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04ED" w14:textId="14C54C2F" w:rsidR="003B5750" w:rsidRDefault="003B5750" w:rsidP="003B5750">
      <w:pPr>
        <w:pStyle w:val="NormalWeb"/>
      </w:pPr>
      <w:r>
        <w:t>Excelente conferencia dictada por el Doctor Martín Gonzalo Bermúdez Muñoz, Magistrado de la Sección Tercera de la Sala de lo Contencioso Administrativo del Honorable Consejo de Estado.</w:t>
      </w:r>
    </w:p>
    <w:p w14:paraId="59B4CB7E" w14:textId="70085800" w:rsidR="003B5750" w:rsidRDefault="003B5750" w:rsidP="003B5750">
      <w:pPr>
        <w:pStyle w:val="NormalWeb"/>
      </w:pPr>
      <w:r>
        <w:t>Comparto totalmente tres aspectos fundamentales que resaltó el conferencista, a saber: </w:t>
      </w:r>
    </w:p>
    <w:p w14:paraId="07EF80FC" w14:textId="77777777" w:rsidR="003B5750" w:rsidRDefault="003B5750" w:rsidP="003B5750">
      <w:pPr>
        <w:pStyle w:val="NormalWeb"/>
      </w:pPr>
      <w:r>
        <w:t>1.- La sentencia anticipada se justifica en la jurisdicción contenciosa administrativa, porque gran parte de los procesos que allí se tramitan son asuntos de puro derecho, verbigracia la mayoría de los medios de control de simple nulidad, y de otro lado, gran porcentaje de los procesos tan solo requieren prueba documental, de tal suerte que se puede administrar Justicia de una manera más rápida y eficaz.  </w:t>
      </w:r>
    </w:p>
    <w:p w14:paraId="0A33FFB8" w14:textId="77777777" w:rsidR="003B5750" w:rsidRDefault="003B5750" w:rsidP="003B5750">
      <w:pPr>
        <w:pStyle w:val="NormalWeb"/>
      </w:pPr>
      <w:r>
        <w:t>2.- La sentencia anticipada en últimas se trata de un proceso escrito que ayuda a descongestionar la administración de Justicia, donde se fija el litigio y se decretan las pruebas mediante auto escritural, se ordena la presentación de los alegatos de conclusión por escrito y se dicta sentencia escrita.  </w:t>
      </w:r>
    </w:p>
    <w:p w14:paraId="07E5E3DA" w14:textId="77777777" w:rsidR="003B5750" w:rsidRDefault="003B5750" w:rsidP="003B5750">
      <w:pPr>
        <w:pStyle w:val="NormalWeb"/>
      </w:pPr>
      <w:r>
        <w:t xml:space="preserve">3.- La fijación del litigio guarda estrecha relación con el principio de congruencia, pues el Juez realiza </w:t>
      </w:r>
      <w:proofErr w:type="gramStart"/>
      <w:r>
        <w:t>conjuntamente con</w:t>
      </w:r>
      <w:proofErr w:type="gramEnd"/>
      <w:r>
        <w:t xml:space="preserve"> las partes la construcción del problema jurídico que debe resolver en la sentencia. </w:t>
      </w:r>
    </w:p>
    <w:p w14:paraId="7D6F66CD" w14:textId="77777777" w:rsidR="00D10E49" w:rsidRDefault="00D10E49"/>
    <w:sectPr w:rsidR="00D10E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39"/>
    <w:rsid w:val="002E6E39"/>
    <w:rsid w:val="003B5750"/>
    <w:rsid w:val="00D10E4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C252"/>
  <w15:chartTrackingRefBased/>
  <w15:docId w15:val="{04755E92-8790-4C5B-B508-7E9B0F6E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B575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1016</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Alberto Jarro Díaz</dc:creator>
  <cp:keywords/>
  <dc:description/>
  <cp:lastModifiedBy>Oscar Alberto Jarro Díaz</cp:lastModifiedBy>
  <cp:revision>2</cp:revision>
  <dcterms:created xsi:type="dcterms:W3CDTF">2021-09-05T18:51:00Z</dcterms:created>
  <dcterms:modified xsi:type="dcterms:W3CDTF">2021-09-05T18:51:00Z</dcterms:modified>
</cp:coreProperties>
</file>