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E2201" w14:textId="05AB4DB1" w:rsidR="00B12176" w:rsidRDefault="00BE0AFC" w:rsidP="00BE0AFC">
      <w:pPr>
        <w:jc w:val="both"/>
        <w:rPr>
          <w:sz w:val="24"/>
          <w:szCs w:val="24"/>
        </w:rPr>
      </w:pPr>
      <w:r w:rsidRPr="00BE0AFC">
        <w:rPr>
          <w:sz w:val="24"/>
          <w:szCs w:val="24"/>
        </w:rPr>
        <w:t xml:space="preserve">Se abona que con la modificación de la Ley 2080 de 202, se permita  decidir previamente las excepciones previas por escrito, permitiendo que no exista ocupación permanente de la agenda del Despacho, lo cierto es que dejar para sentencia anticipada por escrito, decisiones como la estructuración de la caducidad, considero que es nefasto para la parte demandante someter a una espera prolongada  para su decisión previo al agotamiento de los turnos respectivos, es decir se traslada la descongestión oral a la escritural. Considero que este modelo se ajusta a un Despacho modelo con poca carga </w:t>
      </w:r>
      <w:r w:rsidRPr="00BE0AFC">
        <w:rPr>
          <w:sz w:val="24"/>
          <w:szCs w:val="24"/>
        </w:rPr>
        <w:t>laboral,</w:t>
      </w:r>
      <w:r w:rsidRPr="00BE0AFC">
        <w:rPr>
          <w:sz w:val="24"/>
          <w:szCs w:val="24"/>
        </w:rPr>
        <w:t xml:space="preserve"> pero para los que tienen </w:t>
      </w:r>
      <w:r w:rsidRPr="00BE0AFC">
        <w:rPr>
          <w:sz w:val="24"/>
          <w:szCs w:val="24"/>
        </w:rPr>
        <w:t>más</w:t>
      </w:r>
      <w:r w:rsidRPr="00BE0AFC">
        <w:rPr>
          <w:sz w:val="24"/>
          <w:szCs w:val="24"/>
        </w:rPr>
        <w:t xml:space="preserve"> de 800 procesos en </w:t>
      </w:r>
      <w:r w:rsidRPr="00BE0AFC">
        <w:rPr>
          <w:sz w:val="24"/>
          <w:szCs w:val="24"/>
        </w:rPr>
        <w:t>trámite</w:t>
      </w:r>
      <w:r w:rsidRPr="00BE0AFC">
        <w:rPr>
          <w:sz w:val="24"/>
          <w:szCs w:val="24"/>
        </w:rPr>
        <w:t xml:space="preserve"> no es tan eficiente.</w:t>
      </w:r>
    </w:p>
    <w:p w14:paraId="31BFAE1C" w14:textId="21874875" w:rsidR="00BE0AFC" w:rsidRDefault="00BE0AFC" w:rsidP="00BE0AFC">
      <w:pPr>
        <w:jc w:val="both"/>
        <w:rPr>
          <w:sz w:val="24"/>
          <w:szCs w:val="24"/>
        </w:rPr>
      </w:pPr>
    </w:p>
    <w:p w14:paraId="5DF373A3" w14:textId="50E111B8" w:rsidR="00BE0AFC" w:rsidRDefault="00BE0AFC" w:rsidP="00BE0AFC">
      <w:pPr>
        <w:jc w:val="both"/>
        <w:rPr>
          <w:sz w:val="24"/>
          <w:szCs w:val="24"/>
        </w:rPr>
      </w:pPr>
      <w:r>
        <w:rPr>
          <w:sz w:val="24"/>
          <w:szCs w:val="24"/>
        </w:rPr>
        <w:t xml:space="preserve">De igual forma, disto de la óptica planteada por la Ponencia del magistrado Bermúdez, pues en el ejercicio, se evidencia represamiento y lasitud de los términos judiciales, si bien no dentro la integración del contradictorio, si se vera reflejado en la etapa de sustanciación en lo pertinente a la resolución de las referidas excepciones, la calificación del litigio, sobre las pruebas, migrando la decisión de esta de la oralidad a la </w:t>
      </w:r>
      <w:proofErr w:type="spellStart"/>
      <w:r>
        <w:rPr>
          <w:sz w:val="24"/>
          <w:szCs w:val="24"/>
        </w:rPr>
        <w:t>escrituralidad</w:t>
      </w:r>
      <w:proofErr w:type="spellEnd"/>
      <w:r>
        <w:rPr>
          <w:sz w:val="24"/>
          <w:szCs w:val="24"/>
        </w:rPr>
        <w:t>, por lo que en mi concepto debió dejarse la posibilidad de convocar a la referida audiencia incial, para decidir estos mismo planteamientos. Ya que para el caso del Despacho donde laboró, la congestión la genera los tan llamados asuntos de pleno derecho, que no siempre resultan ser de tal tema.</w:t>
      </w:r>
    </w:p>
    <w:p w14:paraId="6571AF7C" w14:textId="55661A9C" w:rsidR="00BE0AFC" w:rsidRDefault="00BE0AFC" w:rsidP="00BE0AFC">
      <w:pPr>
        <w:jc w:val="both"/>
        <w:rPr>
          <w:sz w:val="24"/>
          <w:szCs w:val="24"/>
        </w:rPr>
      </w:pPr>
    </w:p>
    <w:p w14:paraId="4917C875" w14:textId="49D74B3E" w:rsidR="00BE0AFC" w:rsidRPr="00BE0AFC" w:rsidRDefault="00BE0AFC" w:rsidP="00BE0AFC">
      <w:pPr>
        <w:jc w:val="both"/>
        <w:rPr>
          <w:sz w:val="24"/>
          <w:szCs w:val="24"/>
        </w:rPr>
      </w:pPr>
      <w:r>
        <w:rPr>
          <w:sz w:val="24"/>
          <w:szCs w:val="24"/>
        </w:rPr>
        <w:t>Agradezco la atención prestada.</w:t>
      </w:r>
    </w:p>
    <w:sectPr w:rsidR="00BE0AFC" w:rsidRPr="00BE0A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FC"/>
    <w:rsid w:val="00743072"/>
    <w:rsid w:val="007B246B"/>
    <w:rsid w:val="00BE0A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A26C"/>
  <w15:chartTrackingRefBased/>
  <w15:docId w15:val="{D01E8A52-4B40-4AC7-9702-472C4E32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1236</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01 Administrativo - Casanare - Yopal</dc:creator>
  <cp:keywords/>
  <dc:description/>
  <cp:lastModifiedBy>Juzgado 01 Administrativo - Casanare - Yopal</cp:lastModifiedBy>
  <cp:revision>1</cp:revision>
  <dcterms:created xsi:type="dcterms:W3CDTF">2021-09-02T20:34:00Z</dcterms:created>
  <dcterms:modified xsi:type="dcterms:W3CDTF">2021-09-02T20:41:00Z</dcterms:modified>
</cp:coreProperties>
</file>