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A1" w:rsidRPr="00D66B4D" w:rsidRDefault="00860F67" w:rsidP="00860F67">
      <w:pPr>
        <w:jc w:val="both"/>
        <w:rPr>
          <w:rFonts w:ascii="Century Gothic" w:hAnsi="Century Gothic"/>
        </w:rPr>
      </w:pPr>
      <w:r w:rsidRPr="00D66B4D">
        <w:rPr>
          <w:rFonts w:ascii="Century Gothic" w:hAnsi="Century Gothic"/>
        </w:rPr>
        <w:t>Arauca, 04 de septiembre de 2021</w:t>
      </w:r>
    </w:p>
    <w:p w:rsidR="00860F67" w:rsidRPr="00D66B4D" w:rsidRDefault="00860F67" w:rsidP="00860F67">
      <w:pPr>
        <w:jc w:val="both"/>
        <w:rPr>
          <w:rFonts w:ascii="Century Gothic" w:hAnsi="Century Gothic"/>
        </w:rPr>
      </w:pPr>
    </w:p>
    <w:p w:rsidR="00860F67" w:rsidRPr="00D66B4D" w:rsidRDefault="00860F67" w:rsidP="00860F67">
      <w:pPr>
        <w:jc w:val="both"/>
        <w:rPr>
          <w:rFonts w:ascii="Century Gothic" w:hAnsi="Century Gothic"/>
        </w:rPr>
      </w:pPr>
      <w:r w:rsidRPr="00D66B4D">
        <w:rPr>
          <w:rFonts w:ascii="Century Gothic" w:hAnsi="Century Gothic"/>
        </w:rPr>
        <w:t>Discente: DIANA MILENA CAPACHO ALFONSO</w:t>
      </w:r>
    </w:p>
    <w:p w:rsidR="00860F67" w:rsidRPr="00D66B4D" w:rsidRDefault="00860F67" w:rsidP="00860F67">
      <w:pPr>
        <w:jc w:val="both"/>
        <w:rPr>
          <w:rFonts w:ascii="Century Gothic" w:hAnsi="Century Gothic"/>
        </w:rPr>
      </w:pPr>
    </w:p>
    <w:p w:rsidR="00860F67" w:rsidRPr="00D66B4D" w:rsidRDefault="00860F67" w:rsidP="00860F67">
      <w:pPr>
        <w:pStyle w:val="NormalWeb"/>
        <w:jc w:val="both"/>
        <w:rPr>
          <w:rFonts w:ascii="Century Gothic" w:hAnsi="Century Gothic"/>
          <w:sz w:val="22"/>
          <w:szCs w:val="22"/>
        </w:rPr>
      </w:pPr>
      <w:r w:rsidRPr="00D66B4D">
        <w:rPr>
          <w:rFonts w:ascii="Century Gothic" w:hAnsi="Century Gothic"/>
          <w:sz w:val="22"/>
          <w:szCs w:val="22"/>
        </w:rPr>
        <w:t xml:space="preserve">Asunto: </w:t>
      </w:r>
      <w:r w:rsidRPr="00D66B4D">
        <w:rPr>
          <w:rFonts w:ascii="Century Gothic" w:hAnsi="Century Gothic"/>
          <w:sz w:val="22"/>
          <w:szCs w:val="22"/>
        </w:rPr>
        <w:t xml:space="preserve">Comentario </w:t>
      </w:r>
      <w:r w:rsidR="00D66B4D">
        <w:rPr>
          <w:rFonts w:ascii="Century Gothic" w:hAnsi="Century Gothic"/>
          <w:sz w:val="22"/>
          <w:szCs w:val="22"/>
        </w:rPr>
        <w:t xml:space="preserve">al foro frente a </w:t>
      </w:r>
      <w:r w:rsidRPr="00D66B4D">
        <w:rPr>
          <w:rFonts w:ascii="Century Gothic" w:hAnsi="Century Gothic"/>
          <w:sz w:val="22"/>
          <w:szCs w:val="22"/>
        </w:rPr>
        <w:t xml:space="preserve">la conferencia del Consejero de Estado Dr. Martín Bermúdez sobre excepciones </w:t>
      </w:r>
      <w:r w:rsidR="00D66B4D">
        <w:rPr>
          <w:rFonts w:ascii="Century Gothic" w:hAnsi="Century Gothic"/>
          <w:sz w:val="22"/>
          <w:szCs w:val="22"/>
        </w:rPr>
        <w:t>y la Sentencia anticipada regulada por la Ley 2080 de 2021.</w:t>
      </w:r>
      <w:bookmarkStart w:id="0" w:name="_GoBack"/>
      <w:bookmarkEnd w:id="0"/>
    </w:p>
    <w:p w:rsidR="00860F67" w:rsidRPr="00D66B4D" w:rsidRDefault="00860F67" w:rsidP="00860F67">
      <w:pPr>
        <w:jc w:val="both"/>
        <w:rPr>
          <w:rFonts w:ascii="Century Gothic" w:hAnsi="Century Gothic"/>
        </w:rPr>
      </w:pPr>
    </w:p>
    <w:p w:rsidR="00860F67" w:rsidRPr="00D66B4D" w:rsidRDefault="00860F67" w:rsidP="00860F67">
      <w:pPr>
        <w:jc w:val="both"/>
        <w:rPr>
          <w:rFonts w:ascii="Century Gothic" w:hAnsi="Century Gothic"/>
        </w:rPr>
      </w:pPr>
      <w:r w:rsidRPr="00D66B4D">
        <w:rPr>
          <w:rFonts w:ascii="Century Gothic" w:hAnsi="Century Gothic"/>
        </w:rPr>
        <w:t>Inicialmente me permito manifestar mi opinión frente a las modificaciones que se realizaron a la ley 1437 de 2011, en lo referente al trámite de las excepciones y a la figura de la sentencia anticipada, toda vez que se busca claramente la eficiencia de la justicia, pues claudica trámites inoperantes y dilatorios dentro de los procesos contenciosos, tal como claramente lo expone el doctor Bermúdez en su conferencia.</w:t>
      </w:r>
    </w:p>
    <w:p w:rsidR="00860F67" w:rsidRPr="00D66B4D" w:rsidRDefault="00860F67" w:rsidP="00860F67">
      <w:pPr>
        <w:jc w:val="both"/>
        <w:rPr>
          <w:rFonts w:ascii="Century Gothic" w:hAnsi="Century Gothic"/>
        </w:rPr>
      </w:pPr>
      <w:r w:rsidRPr="00D66B4D">
        <w:rPr>
          <w:rFonts w:ascii="Century Gothic" w:hAnsi="Century Gothic"/>
        </w:rPr>
        <w:t xml:space="preserve">Éstas dos figuras permitirán un proceso más ágil y menos dilatorio, pero sobre todo efectivo, que buscará ante todo pronunciamientos de fondo y no </w:t>
      </w:r>
      <w:proofErr w:type="spellStart"/>
      <w:r w:rsidRPr="00D66B4D">
        <w:rPr>
          <w:rFonts w:ascii="Century Gothic" w:hAnsi="Century Gothic"/>
        </w:rPr>
        <w:t>inhitorios</w:t>
      </w:r>
      <w:proofErr w:type="spellEnd"/>
      <w:r w:rsidRPr="00D66B4D">
        <w:rPr>
          <w:rFonts w:ascii="Century Gothic" w:hAnsi="Century Gothic"/>
        </w:rPr>
        <w:t xml:space="preserve"> de la jurisdicción, evitando por ende de años de espera infructuosa en muchos de los casos debido a que se prosperan algunas de las excepciones propuestas o termina el proceso u obligará al demandante adecuar la demanda conforme a la norma lo requiera so pena de terminación del proce</w:t>
      </w:r>
      <w:r w:rsidR="00620C9B" w:rsidRPr="00D66B4D">
        <w:rPr>
          <w:rFonts w:ascii="Century Gothic" w:hAnsi="Century Gothic"/>
        </w:rPr>
        <w:t>so y al demandado de actuar de conformidad, encontrando un saneamiento del proceso anterior a una eventual audiencia inicial y una eventual sentencia inhibitoria.</w:t>
      </w:r>
    </w:p>
    <w:p w:rsidR="00620C9B" w:rsidRPr="00D66B4D" w:rsidRDefault="00620C9B" w:rsidP="00860F67">
      <w:pPr>
        <w:jc w:val="both"/>
        <w:rPr>
          <w:rFonts w:ascii="Century Gothic" w:hAnsi="Century Gothic"/>
        </w:rPr>
      </w:pPr>
      <w:r w:rsidRPr="00D66B4D">
        <w:rPr>
          <w:rFonts w:ascii="Century Gothic" w:hAnsi="Century Gothic"/>
        </w:rPr>
        <w:t>La sentencia anticipada por su parte, implica ante todo la diligencia y disposición de las partes tanto para llegar a acuerdos frente al objeto del litigio y lograr así una decisión judicial pronta y conveniente para las partes, así como presentar en los dos momentos procesales cruciales como son la presentación de la demanda y su contestación, la documentación necesaria que esclarezca el problema jurídico a resolver, para permitirle al juez decidir en derecho y sin más dilaciones.</w:t>
      </w:r>
    </w:p>
    <w:p w:rsidR="00620C9B" w:rsidRPr="00D66B4D" w:rsidRDefault="00620C9B" w:rsidP="00860F67">
      <w:pPr>
        <w:jc w:val="both"/>
        <w:rPr>
          <w:rFonts w:ascii="Century Gothic" w:hAnsi="Century Gothic"/>
        </w:rPr>
      </w:pPr>
      <w:r w:rsidRPr="00D66B4D">
        <w:rPr>
          <w:rFonts w:ascii="Century Gothic" w:hAnsi="Century Gothic"/>
        </w:rPr>
        <w:t>En cuanto a los formalismos que exige la norma para su trámite, es conveniente que desde los despachos judiciales se realice seguimiento y control</w:t>
      </w:r>
      <w:r w:rsidR="00602022" w:rsidRPr="00D66B4D">
        <w:rPr>
          <w:rFonts w:ascii="Century Gothic" w:hAnsi="Century Gothic"/>
        </w:rPr>
        <w:t xml:space="preserve"> a los apoderados de las partes, principalmente en la presentación de los escritos de excepciones y traslados de las mismas con sus respectivos soportes para su cumplimiento en escrito separado, pues son preceptos que buscan agilizar la labor de éstos lo cual redundara en la materialización del derecho al acceso a la justicia.</w:t>
      </w:r>
    </w:p>
    <w:p w:rsidR="00602022" w:rsidRPr="00D66B4D" w:rsidRDefault="00602022" w:rsidP="00602022">
      <w:pPr>
        <w:pStyle w:val="NormalWeb"/>
        <w:jc w:val="both"/>
        <w:rPr>
          <w:rFonts w:ascii="Century Gothic" w:hAnsi="Century Gothic"/>
          <w:sz w:val="22"/>
          <w:szCs w:val="22"/>
        </w:rPr>
      </w:pPr>
      <w:r w:rsidRPr="00D66B4D">
        <w:rPr>
          <w:rFonts w:ascii="Century Gothic" w:hAnsi="Century Gothic"/>
          <w:sz w:val="22"/>
          <w:szCs w:val="22"/>
        </w:rPr>
        <w:t xml:space="preserve">Finalmente, considero que </w:t>
      </w:r>
      <w:r w:rsidR="00D66B4D" w:rsidRPr="00D66B4D">
        <w:rPr>
          <w:rFonts w:ascii="Century Gothic" w:hAnsi="Century Gothic"/>
          <w:sz w:val="22"/>
          <w:szCs w:val="22"/>
        </w:rPr>
        <w:t>no obstante hay un avance en la búsqueda de una justicia más efectiva, es imperativo que se continúen buscando una legislación pro oralidad en lo que más sea posible y que los términos para decidir, así como la manera para ello sea lo menos dilatoria posible.</w:t>
      </w:r>
    </w:p>
    <w:p w:rsidR="00602022" w:rsidRPr="00D66B4D" w:rsidRDefault="00602022" w:rsidP="00860F67">
      <w:pPr>
        <w:jc w:val="both"/>
        <w:rPr>
          <w:rFonts w:ascii="Century Gothic" w:hAnsi="Century Gothic"/>
        </w:rPr>
      </w:pPr>
    </w:p>
    <w:sectPr w:rsidR="00602022" w:rsidRPr="00D66B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7"/>
    <w:rsid w:val="00602022"/>
    <w:rsid w:val="00620C9B"/>
    <w:rsid w:val="00860F67"/>
    <w:rsid w:val="00D477A1"/>
    <w:rsid w:val="00D66B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2AF22-0E47-4F26-A693-D9392614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0F67"/>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80890">
      <w:bodyDiv w:val="1"/>
      <w:marLeft w:val="0"/>
      <w:marRight w:val="0"/>
      <w:marTop w:val="0"/>
      <w:marBottom w:val="0"/>
      <w:divBdr>
        <w:top w:val="none" w:sz="0" w:space="0" w:color="auto"/>
        <w:left w:val="none" w:sz="0" w:space="0" w:color="auto"/>
        <w:bottom w:val="none" w:sz="0" w:space="0" w:color="auto"/>
        <w:right w:val="none" w:sz="0" w:space="0" w:color="auto"/>
      </w:divBdr>
    </w:div>
    <w:div w:id="20885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387</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Windows 8.1</cp:lastModifiedBy>
  <cp:revision>1</cp:revision>
  <dcterms:created xsi:type="dcterms:W3CDTF">2021-09-05T20:19:00Z</dcterms:created>
  <dcterms:modified xsi:type="dcterms:W3CDTF">2021-09-05T20:58:00Z</dcterms:modified>
</cp:coreProperties>
</file>