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FD300" w14:textId="77777777" w:rsidR="00FE72BE"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u w:color="000000"/>
        </w:rPr>
      </w:pPr>
      <w:r>
        <w:rPr>
          <w:rStyle w:val="Ninguno"/>
          <w:rFonts w:ascii="Helvetica" w:hAnsi="Helvetica"/>
          <w:b/>
          <w:bCs/>
          <w:u w:color="000000"/>
        </w:rPr>
        <w:t>EQUIPO ESTRUCTURADOR PARA LOS TALLERES DE CAPACITACIÓN E IMPLEMENTACIÓN DE LA LEY 2080 DE 2021 (Resolución PCSJSR21-048 de 24 de mayo de 2021. Consejo Superior de la Judicatura)</w:t>
      </w:r>
      <w:r>
        <w:rPr>
          <w:rStyle w:val="Ninguno"/>
          <w:rFonts w:ascii="Helvetica" w:hAnsi="Helvetica"/>
          <w:u w:color="000000"/>
        </w:rPr>
        <w:t> </w:t>
      </w:r>
    </w:p>
    <w:p w14:paraId="7AFE7B11"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b/>
          <w:bCs/>
          <w:u w:val="single" w:color="000000"/>
        </w:rPr>
      </w:pPr>
    </w:p>
    <w:p w14:paraId="0FC433BD"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rPr>
      </w:pPr>
    </w:p>
    <w:p w14:paraId="7501972C"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hAnsi="Helvetica"/>
          <w:b/>
          <w:bCs/>
          <w:sz w:val="22"/>
          <w:szCs w:val="22"/>
          <w:u w:color="000000"/>
        </w:rPr>
      </w:pPr>
      <w:r w:rsidRPr="00152F13">
        <w:rPr>
          <w:rStyle w:val="Ninguno"/>
          <w:rFonts w:ascii="Helvetica" w:hAnsi="Helvetica"/>
          <w:b/>
          <w:bCs/>
          <w:sz w:val="22"/>
          <w:szCs w:val="22"/>
          <w:u w:color="000000"/>
        </w:rPr>
        <w:t>TALLER SOBRE RECURSOS EXTRAORDINARIOS DE LA MESA DE ESTUDIO No. 3. (Trabajo asincrónico)</w:t>
      </w:r>
    </w:p>
    <w:p w14:paraId="5911780E"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hAnsi="Helvetica"/>
          <w:b/>
          <w:bCs/>
          <w:sz w:val="22"/>
          <w:szCs w:val="22"/>
          <w:u w:color="000000"/>
        </w:rPr>
      </w:pPr>
    </w:p>
    <w:p w14:paraId="0E37A1B5" w14:textId="2424B55F"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b/>
          <w:bCs/>
          <w:u w:val="single" w:color="000000"/>
        </w:rPr>
      </w:pPr>
      <w:r w:rsidRPr="00152F13">
        <w:rPr>
          <w:rStyle w:val="Ninguno"/>
          <w:rFonts w:ascii="Helvetica" w:hAnsi="Helvetica"/>
          <w:b/>
          <w:bCs/>
          <w:sz w:val="22"/>
          <w:szCs w:val="22"/>
          <w:u w:color="000000"/>
        </w:rPr>
        <w:t xml:space="preserve">Discente: </w:t>
      </w:r>
      <w:r w:rsidR="00BB68CC">
        <w:rPr>
          <w:rStyle w:val="Ninguno"/>
          <w:rFonts w:ascii="Helvetica" w:hAnsi="Helvetica"/>
          <w:b/>
          <w:bCs/>
          <w:sz w:val="22"/>
          <w:szCs w:val="22"/>
          <w:u w:color="000000"/>
        </w:rPr>
        <w:t>Claudia Emilsen Giraldo Montoya</w:t>
      </w:r>
      <w:r w:rsidRPr="00152F13">
        <w:rPr>
          <w:rStyle w:val="Ninguno"/>
          <w:rFonts w:ascii="Helvetica" w:eastAsia="Helvetica" w:hAnsi="Helvetica" w:cs="Helvetica"/>
          <w:b/>
          <w:bCs/>
          <w:sz w:val="22"/>
          <w:szCs w:val="22"/>
          <w:u w:color="000000"/>
        </w:rPr>
        <w:br/>
      </w:r>
    </w:p>
    <w:p w14:paraId="07435075"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3C7258B8"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b/>
          <w:bCs/>
          <w:u w:val="single" w:color="000000"/>
        </w:rPr>
        <w:t>Objetivo</w:t>
      </w:r>
      <w:r w:rsidRPr="00152F13">
        <w:rPr>
          <w:rStyle w:val="Ninguno"/>
          <w:u w:color="000000"/>
        </w:rPr>
        <w:t>.</w:t>
      </w:r>
    </w:p>
    <w:p w14:paraId="09C257E0"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szCs w:val="22"/>
          <w:u w:color="000000"/>
        </w:rPr>
      </w:pPr>
    </w:p>
    <w:p w14:paraId="7FB1D55B"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Identificar, en un ejercicio comparativo de textos legales, subrogados y vigentes, las normas que regulan el trámite del recurso extraordinario de revisión y del mecanismo de unificación de jurisprudencia.</w:t>
      </w:r>
    </w:p>
    <w:p w14:paraId="645311F9"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61E5587E"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b/>
          <w:bCs/>
          <w:u w:val="single" w:color="000000"/>
        </w:rPr>
        <w:t>Metodología</w:t>
      </w:r>
      <w:r w:rsidRPr="00152F13">
        <w:rPr>
          <w:rStyle w:val="Ninguno"/>
          <w:u w:color="000000"/>
        </w:rPr>
        <w:t>.</w:t>
      </w:r>
    </w:p>
    <w:p w14:paraId="3680CE37"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0673D1CD"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Se han seleccionado para el trabajo asincrónico el recurso extraordinario de revisión y el mecanismo de unificación de jurisprudencia.</w:t>
      </w:r>
    </w:p>
    <w:p w14:paraId="24445355"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6C3D9DA5"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12D5C4DF" w14:textId="77777777" w:rsidR="00FE72BE" w:rsidRDefault="00FE72BE" w:rsidP="00FE72BE"/>
    <w:p w14:paraId="2DEE514A"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b/>
          <w:bCs/>
          <w:u w:val="single" w:color="000000"/>
        </w:rPr>
        <w:t>EJERCICIO 1. RECURSO EXTRAORDINARIO DE REVISIÓN</w:t>
      </w:r>
      <w:r w:rsidRPr="00152F13">
        <w:rPr>
          <w:rStyle w:val="Ninguno"/>
          <w:u w:color="000000"/>
        </w:rPr>
        <w:t xml:space="preserve">. Se recomienda presentar el siguiente contexto a los discentes, sin perjuicio de que pueda ser ampliado por el formador. </w:t>
      </w:r>
    </w:p>
    <w:p w14:paraId="2AB15927"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70B5FBC4"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Se introdujeron reformas en cuanto al trámite del recurso y a la sentencia.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10887CCD"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5F287BD8"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b/>
          <w:bCs/>
          <w:u w:val="single" w:color="000000"/>
        </w:rPr>
        <w:lastRenderedPageBreak/>
        <w:t>Trámite</w:t>
      </w:r>
      <w:r w:rsidRPr="00152F13">
        <w:rPr>
          <w:rStyle w:val="Ninguno"/>
          <w:u w:color="000000"/>
        </w:rPr>
        <w:t>. El CPACA (artículo 253) contemplaba una regulación breve del trámite. La nueva establece: 1) La inadmisión del recurso. 2) Las causales de rechazo. 3) La notificación personal del auto admisorio del recurso a la contraparte y al Ministerio Público para que lo contesten y pidan pruebas en un lapso de 10 días. Esta disposición ya existía en la regulación anterior y se mantiene en la nueva. 4) Dispone que no podrán proponerse excepciones previas ni procederá la reforma del recurso. 5) Establece que en ningún caso el trámite del recurso de revisión suspende el cumplimiento de la sentencia.</w:t>
      </w:r>
    </w:p>
    <w:p w14:paraId="2F23F03A"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10C3A3FC"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C76B5E4" w14:textId="77777777" w:rsidR="00FE72BE" w:rsidRDefault="00FE72BE" w:rsidP="00FE72BE"/>
    <w:tbl>
      <w:tblPr>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CellMar>
          <w:left w:w="0" w:type="dxa"/>
          <w:right w:w="0" w:type="dxa"/>
        </w:tblCellMar>
        <w:tblLook w:val="04A0" w:firstRow="1" w:lastRow="0" w:firstColumn="1" w:lastColumn="0" w:noHBand="0" w:noVBand="1"/>
      </w:tblPr>
      <w:tblGrid>
        <w:gridCol w:w="2648"/>
        <w:gridCol w:w="3085"/>
        <w:gridCol w:w="2835"/>
      </w:tblGrid>
      <w:tr w:rsidR="00FE72BE" w14:paraId="48F52157" w14:textId="77777777" w:rsidTr="00B36265">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312CC046" w14:textId="77777777" w:rsidR="00FE72BE" w:rsidRPr="00152F13" w:rsidRDefault="00FE72BE" w:rsidP="00B36265">
            <w:pPr>
              <w:keepNext/>
              <w:tabs>
                <w:tab w:val="left" w:pos="708"/>
                <w:tab w:val="left" w:pos="1416"/>
                <w:tab w:val="left" w:pos="2124"/>
              </w:tabs>
              <w:spacing w:line="276" w:lineRule="auto"/>
              <w:jc w:val="center"/>
              <w:rPr>
                <w:rFonts w:ascii="Candara" w:hAnsi="Candara"/>
                <w:sz w:val="20"/>
                <w:szCs w:val="20"/>
                <w:lang w:eastAsia="es-ES_tradnl"/>
              </w:rPr>
            </w:pPr>
            <w:r w:rsidRPr="00152F13">
              <w:rPr>
                <w:rStyle w:val="Ninguno"/>
                <w:rFonts w:ascii="Candara" w:hAnsi="Candara" w:cs="Arial Unicode MS"/>
                <w:b/>
                <w:bCs/>
                <w:color w:val="FFFFFF"/>
                <w:sz w:val="20"/>
                <w:szCs w:val="20"/>
                <w:u w:color="FFFFFF"/>
                <w:lang w:eastAsia="es-ES_tradnl"/>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1CD90C1B" w14:textId="77777777" w:rsidR="00FE72BE" w:rsidRPr="00152F13" w:rsidRDefault="00FE72BE" w:rsidP="00B36265">
            <w:pPr>
              <w:keepNext/>
              <w:tabs>
                <w:tab w:val="left" w:pos="708"/>
                <w:tab w:val="left" w:pos="1416"/>
                <w:tab w:val="left" w:pos="2124"/>
                <w:tab w:val="left" w:pos="2832"/>
              </w:tabs>
              <w:spacing w:line="276" w:lineRule="auto"/>
              <w:jc w:val="center"/>
              <w:rPr>
                <w:rFonts w:ascii="Candara" w:hAnsi="Candara"/>
                <w:sz w:val="20"/>
                <w:szCs w:val="20"/>
                <w:lang w:eastAsia="es-ES_tradnl"/>
              </w:rPr>
            </w:pPr>
            <w:r w:rsidRPr="00152F13">
              <w:rPr>
                <w:rStyle w:val="Ninguno"/>
                <w:rFonts w:ascii="Candara" w:hAnsi="Candara" w:cs="Arial Unicode MS"/>
                <w:b/>
                <w:bCs/>
                <w:color w:val="FFFFFF"/>
                <w:sz w:val="20"/>
                <w:szCs w:val="20"/>
                <w:u w:color="FFFFFF"/>
                <w:lang w:eastAsia="es-ES_tradnl"/>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DB23702" w14:textId="77777777" w:rsidR="00FE72BE" w:rsidRPr="00152F13" w:rsidRDefault="00FE72BE" w:rsidP="00B36265">
            <w:pPr>
              <w:keepNext/>
              <w:tabs>
                <w:tab w:val="left" w:pos="708"/>
                <w:tab w:val="left" w:pos="1416"/>
                <w:tab w:val="left" w:pos="2124"/>
                <w:tab w:val="left" w:pos="2832"/>
              </w:tabs>
              <w:spacing w:line="276" w:lineRule="auto"/>
              <w:jc w:val="center"/>
              <w:rPr>
                <w:rFonts w:ascii="Candara" w:hAnsi="Candara"/>
                <w:sz w:val="20"/>
                <w:szCs w:val="20"/>
                <w:lang w:eastAsia="es-ES_tradnl"/>
              </w:rPr>
            </w:pPr>
            <w:r w:rsidRPr="00152F13">
              <w:rPr>
                <w:rStyle w:val="Ninguno"/>
                <w:rFonts w:ascii="Candara" w:hAnsi="Candara" w:cs="Arial Unicode MS"/>
                <w:b/>
                <w:bCs/>
                <w:color w:val="FFFFFF"/>
                <w:sz w:val="20"/>
                <w:szCs w:val="20"/>
                <w:u w:color="FFFFFF"/>
                <w:lang w:eastAsia="es-ES_tradnl"/>
              </w:rPr>
              <w:t>LEY 2080 DE 2021</w:t>
            </w:r>
          </w:p>
        </w:tc>
      </w:tr>
      <w:tr w:rsidR="00FE72BE" w14:paraId="28FA5545" w14:textId="77777777" w:rsidTr="00B36265">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0CE9BB" w14:textId="77777777" w:rsidR="00FE72BE" w:rsidRPr="00152F13" w:rsidRDefault="00FE72BE" w:rsidP="00B36265">
            <w:pPr>
              <w:tabs>
                <w:tab w:val="left" w:pos="708"/>
                <w:tab w:val="left" w:pos="1416"/>
                <w:tab w:val="left" w:pos="2124"/>
              </w:tabs>
              <w:spacing w:line="276" w:lineRule="auto"/>
              <w:rPr>
                <w:rFonts w:ascii="Candara" w:hAnsi="Candara"/>
                <w:sz w:val="20"/>
                <w:szCs w:val="20"/>
                <w:lang w:eastAsia="es-ES_tradnl"/>
              </w:rPr>
            </w:pPr>
            <w:r w:rsidRPr="00152F13">
              <w:rPr>
                <w:rStyle w:val="Ninguno"/>
                <w:rFonts w:ascii="Candara" w:hAnsi="Candara" w:cs="Arial Unicode MS"/>
                <w:b/>
                <w:bCs/>
                <w:color w:val="000000"/>
                <w:sz w:val="20"/>
                <w:szCs w:val="20"/>
                <w:u w:color="000000"/>
                <w:lang w:eastAsia="es-ES_tradnl"/>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D6FB70D" w14:textId="77777777" w:rsidR="00FE72BE" w:rsidRPr="00152F13" w:rsidRDefault="00FE72BE" w:rsidP="00B36265">
            <w:pPr>
              <w:spacing w:line="276" w:lineRule="auto"/>
              <w:jc w:val="center"/>
              <w:rPr>
                <w:rFonts w:ascii="Candara" w:hAnsi="Candara"/>
                <w:sz w:val="20"/>
                <w:szCs w:val="20"/>
                <w:lang w:eastAsia="es-ES_tradnl"/>
              </w:rPr>
            </w:pPr>
            <w:r w:rsidRPr="00152F13">
              <w:rPr>
                <w:rFonts w:ascii="Candara" w:hAnsi="Candara"/>
                <w:sz w:val="20"/>
                <w:szCs w:val="20"/>
                <w:lang w:eastAsia="es-ES_tradnl"/>
              </w:rPr>
              <w:t>X</w:t>
            </w:r>
          </w:p>
          <w:p w14:paraId="31CE3AFA" w14:textId="77777777" w:rsidR="00FE72BE" w:rsidRPr="00152F13" w:rsidRDefault="00FE72BE" w:rsidP="00B36265">
            <w:pPr>
              <w:spacing w:line="276" w:lineRule="auto"/>
              <w:rPr>
                <w:rFonts w:ascii="Candara" w:hAnsi="Candara"/>
                <w:sz w:val="20"/>
                <w:szCs w:val="20"/>
                <w:lang w:eastAsia="es-ES_tradnl"/>
              </w:rPr>
            </w:pPr>
            <w:r w:rsidRPr="00152F13">
              <w:rPr>
                <w:rFonts w:ascii="Candara" w:hAnsi="Candara"/>
                <w:sz w:val="20"/>
                <w:szCs w:val="20"/>
                <w:lang w:eastAsia="es-ES_tradnl"/>
              </w:rPr>
              <w:t xml:space="preserve">No </w:t>
            </w:r>
            <w:r w:rsidRPr="00152F13">
              <w:rPr>
                <w:rFonts w:ascii="Candara" w:hAnsi="Candara"/>
                <w:sz w:val="20"/>
                <w:szCs w:val="20"/>
                <w:lang w:val="es-CO" w:eastAsia="es-ES_tradnl"/>
              </w:rPr>
              <w:t>disponía</w:t>
            </w:r>
            <w:r w:rsidRPr="00152F13">
              <w:rPr>
                <w:rFonts w:ascii="Candara" w:hAnsi="Candara"/>
                <w:sz w:val="20"/>
                <w:szCs w:val="20"/>
                <w:lang w:eastAsia="es-ES_tradnl"/>
              </w:rPr>
              <w:t xml:space="preserve"> la </w:t>
            </w:r>
            <w:r w:rsidRPr="00152F13">
              <w:rPr>
                <w:rFonts w:ascii="Candara" w:hAnsi="Candara"/>
                <w:sz w:val="20"/>
                <w:szCs w:val="20"/>
                <w:lang w:val="es-CO" w:eastAsia="es-ES_tradnl"/>
              </w:rPr>
              <w:t>posibilidad</w:t>
            </w:r>
            <w:r w:rsidRPr="00152F13">
              <w:rPr>
                <w:rFonts w:ascii="Candara" w:hAnsi="Candara"/>
                <w:sz w:val="20"/>
                <w:szCs w:val="20"/>
                <w:lang w:eastAsia="es-ES_tradnl"/>
              </w:rPr>
              <w:t xml:space="preserve"> de </w:t>
            </w:r>
            <w:r w:rsidRPr="00152F13">
              <w:rPr>
                <w:rFonts w:ascii="Candara" w:hAnsi="Candara"/>
                <w:sz w:val="20"/>
                <w:szCs w:val="20"/>
                <w:lang w:val="es-CO" w:eastAsia="es-ES_tradnl"/>
              </w:rPr>
              <w:t>inadmitir</w:t>
            </w:r>
            <w:r w:rsidRPr="00152F13">
              <w:rPr>
                <w:rFonts w:ascii="Candara" w:hAnsi="Candara"/>
                <w:sz w:val="20"/>
                <w:szCs w:val="20"/>
                <w:lang w:eastAsia="es-ES_tradnl"/>
              </w:rPr>
              <w:t xml:space="preserve"> el </w:t>
            </w:r>
            <w:r w:rsidRPr="00152F13">
              <w:rPr>
                <w:rFonts w:ascii="Candara" w:hAnsi="Candara"/>
                <w:sz w:val="20"/>
                <w:szCs w:val="20"/>
                <w:lang w:val="es-CO" w:eastAsia="es-ES_tradnl"/>
              </w:rPr>
              <w:t>recurso</w:t>
            </w:r>
            <w:r w:rsidRPr="00152F13">
              <w:rPr>
                <w:rFonts w:ascii="Candara" w:hAnsi="Candara"/>
                <w:sz w:val="20"/>
                <w:szCs w:val="20"/>
                <w:lang w:eastAsia="es-ES_tradnl"/>
              </w:rPr>
              <w:t xml:space="preserve"> de revision. </w:t>
            </w:r>
          </w:p>
          <w:p w14:paraId="4FB946B6" w14:textId="77777777" w:rsidR="00FE72BE" w:rsidRPr="00152F13" w:rsidRDefault="00FE72BE" w:rsidP="00B36265">
            <w:pPr>
              <w:spacing w:line="276" w:lineRule="auto"/>
              <w:rPr>
                <w:rFonts w:ascii="Candara" w:hAnsi="Candara"/>
                <w:sz w:val="20"/>
                <w:szCs w:val="20"/>
                <w:lang w:eastAsia="es-ES_tradnl"/>
              </w:rPr>
            </w:pPr>
            <w:r w:rsidRPr="00152F13">
              <w:rPr>
                <w:rFonts w:ascii="Candara" w:hAnsi="Candara"/>
                <w:sz w:val="20"/>
                <w:szCs w:val="20"/>
                <w:lang w:eastAsia="es-ES_tradnl"/>
              </w:rPr>
              <w:t xml:space="preserve">El </w:t>
            </w:r>
            <w:r w:rsidRPr="00152F13">
              <w:rPr>
                <w:rFonts w:ascii="Candara" w:hAnsi="Candara"/>
                <w:sz w:val="20"/>
                <w:szCs w:val="20"/>
                <w:lang w:val="es-CO" w:eastAsia="es-ES_tradnl"/>
              </w:rPr>
              <w:t>artículo</w:t>
            </w:r>
            <w:r w:rsidRPr="00152F13">
              <w:rPr>
                <w:rFonts w:ascii="Candara" w:hAnsi="Candara"/>
                <w:sz w:val="20"/>
                <w:szCs w:val="20"/>
                <w:lang w:eastAsia="es-ES_tradnl"/>
              </w:rPr>
              <w:t xml:space="preserve"> 253, </w:t>
            </w:r>
            <w:r w:rsidRPr="00152F13">
              <w:rPr>
                <w:rFonts w:ascii="Candara" w:hAnsi="Candara"/>
                <w:sz w:val="20"/>
                <w:szCs w:val="20"/>
                <w:lang w:val="es-CO" w:eastAsia="es-ES_tradnl"/>
              </w:rPr>
              <w:t>regulaba</w:t>
            </w:r>
            <w:r w:rsidRPr="00152F13">
              <w:rPr>
                <w:rFonts w:ascii="Candara" w:hAnsi="Candara"/>
                <w:sz w:val="20"/>
                <w:szCs w:val="20"/>
                <w:lang w:eastAsia="es-ES_tradnl"/>
              </w:rPr>
              <w:t xml:space="preserve"> la </w:t>
            </w:r>
            <w:r w:rsidRPr="00152F13">
              <w:rPr>
                <w:rFonts w:ascii="Candara" w:hAnsi="Candara"/>
                <w:sz w:val="20"/>
                <w:szCs w:val="20"/>
                <w:lang w:val="es-CO" w:eastAsia="es-ES_tradnl"/>
              </w:rPr>
              <w:t>notificación una vez admitido</w:t>
            </w:r>
            <w:r w:rsidRPr="00152F13">
              <w:rPr>
                <w:rFonts w:ascii="Candara" w:hAnsi="Candara"/>
                <w:sz w:val="20"/>
                <w:szCs w:val="20"/>
                <w:lang w:eastAsia="es-ES_tradnl"/>
              </w:rPr>
              <w:t>.</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362D767" w14:textId="732CF380" w:rsidR="00647AB4" w:rsidRPr="00071A49" w:rsidRDefault="00324D3E" w:rsidP="00B36265">
            <w:pPr>
              <w:spacing w:line="276" w:lineRule="auto"/>
              <w:rPr>
                <w:sz w:val="20"/>
                <w:szCs w:val="20"/>
              </w:rPr>
            </w:pPr>
            <w:r>
              <w:rPr>
                <w:sz w:val="20"/>
                <w:szCs w:val="20"/>
              </w:rPr>
              <w:t>Modificado por el artículo</w:t>
            </w:r>
            <w:r w:rsidR="00674677" w:rsidRPr="00071A49">
              <w:rPr>
                <w:sz w:val="20"/>
                <w:szCs w:val="20"/>
              </w:rPr>
              <w:t xml:space="preserve"> 69, Ley 2080 de 2021.</w:t>
            </w:r>
          </w:p>
          <w:p w14:paraId="76FCBD4F" w14:textId="77777777" w:rsidR="0028104B" w:rsidRPr="00071A49" w:rsidRDefault="0028104B" w:rsidP="00B36265">
            <w:pPr>
              <w:spacing w:line="276" w:lineRule="auto"/>
              <w:rPr>
                <w:sz w:val="20"/>
                <w:szCs w:val="20"/>
              </w:rPr>
            </w:pPr>
          </w:p>
          <w:p w14:paraId="11DA8F4F" w14:textId="236A50D8" w:rsidR="00FE72BE" w:rsidRPr="00152F13" w:rsidRDefault="00333FF3" w:rsidP="00B36265">
            <w:pPr>
              <w:spacing w:line="276" w:lineRule="auto"/>
              <w:rPr>
                <w:rFonts w:ascii="Candara" w:hAnsi="Candara"/>
                <w:sz w:val="20"/>
                <w:szCs w:val="20"/>
                <w:lang w:val="es-CO" w:eastAsia="es-ES_tradnl"/>
              </w:rPr>
            </w:pPr>
            <w:r>
              <w:rPr>
                <w:rFonts w:ascii="Candara" w:hAnsi="Candara"/>
                <w:sz w:val="20"/>
                <w:szCs w:val="20"/>
                <w:lang w:val="es-CO" w:eastAsia="es-ES_tradnl"/>
              </w:rPr>
              <w:t xml:space="preserve"> </w:t>
            </w:r>
            <w:r w:rsidR="00FE72BE" w:rsidRPr="00152F13">
              <w:rPr>
                <w:rFonts w:ascii="Candara" w:hAnsi="Candara"/>
                <w:sz w:val="20"/>
                <w:szCs w:val="20"/>
                <w:lang w:val="es-CO" w:eastAsia="es-ES_tradnl"/>
              </w:rPr>
              <w:t xml:space="preserve">Artículo 253. </w:t>
            </w:r>
            <w:proofErr w:type="gramStart"/>
            <w:r w:rsidR="00903C86">
              <w:rPr>
                <w:rFonts w:ascii="Candara" w:hAnsi="Candara"/>
                <w:sz w:val="20"/>
                <w:szCs w:val="20"/>
                <w:lang w:val="es-CO" w:eastAsia="es-ES_tradnl"/>
              </w:rPr>
              <w:t xml:space="preserve">Establece </w:t>
            </w:r>
            <w:r w:rsidR="00FE72BE" w:rsidRPr="00152F13">
              <w:rPr>
                <w:rFonts w:ascii="Candara" w:hAnsi="Candara"/>
                <w:sz w:val="20"/>
                <w:szCs w:val="20"/>
                <w:lang w:val="es-CO" w:eastAsia="es-ES_tradnl"/>
              </w:rPr>
              <w:t xml:space="preserve"> la</w:t>
            </w:r>
            <w:proofErr w:type="gramEnd"/>
            <w:r w:rsidR="00FE72BE" w:rsidRPr="00152F13">
              <w:rPr>
                <w:rFonts w:ascii="Candara" w:hAnsi="Candara"/>
                <w:sz w:val="20"/>
                <w:szCs w:val="20"/>
                <w:lang w:val="es-CO" w:eastAsia="es-ES_tradnl"/>
              </w:rPr>
              <w:t xml:space="preserve"> posibilidad de inadmi</w:t>
            </w:r>
            <w:r w:rsidR="00903C86">
              <w:rPr>
                <w:rFonts w:ascii="Candara" w:hAnsi="Candara"/>
                <w:sz w:val="20"/>
                <w:szCs w:val="20"/>
                <w:lang w:val="es-CO" w:eastAsia="es-ES_tradnl"/>
              </w:rPr>
              <w:t xml:space="preserve">tir </w:t>
            </w:r>
            <w:r w:rsidR="00FE72BE" w:rsidRPr="00152F13">
              <w:rPr>
                <w:rFonts w:ascii="Candara" w:hAnsi="Candara"/>
                <w:sz w:val="20"/>
                <w:szCs w:val="20"/>
                <w:lang w:val="es-CO" w:eastAsia="es-ES_tradnl"/>
              </w:rPr>
              <w:t xml:space="preserve">el recurso por </w:t>
            </w:r>
            <w:r w:rsidR="00903C86">
              <w:rPr>
                <w:rFonts w:ascii="Candara" w:hAnsi="Candara"/>
                <w:sz w:val="20"/>
                <w:szCs w:val="20"/>
                <w:lang w:val="es-CO" w:eastAsia="es-ES_tradnl"/>
              </w:rPr>
              <w:t>parte d</w:t>
            </w:r>
            <w:r w:rsidR="00FE72BE" w:rsidRPr="00152F13">
              <w:rPr>
                <w:rFonts w:ascii="Candara" w:hAnsi="Candara"/>
                <w:sz w:val="20"/>
                <w:szCs w:val="20"/>
                <w:lang w:val="es-CO" w:eastAsia="es-ES_tradnl"/>
              </w:rPr>
              <w:t>el  Magistrado Ponente</w:t>
            </w:r>
            <w:r w:rsidR="00D76988">
              <w:rPr>
                <w:rFonts w:ascii="Candara" w:hAnsi="Candara"/>
                <w:sz w:val="20"/>
                <w:szCs w:val="20"/>
                <w:lang w:val="es-CO" w:eastAsia="es-ES_tradnl"/>
              </w:rPr>
              <w:t xml:space="preserve"> cuando no se</w:t>
            </w:r>
            <w:r w:rsidR="0049174B">
              <w:rPr>
                <w:rFonts w:ascii="Candara" w:hAnsi="Candara"/>
                <w:sz w:val="20"/>
                <w:szCs w:val="20"/>
                <w:lang w:val="es-CO" w:eastAsia="es-ES_tradnl"/>
              </w:rPr>
              <w:t xml:space="preserve"> reúnan </w:t>
            </w:r>
            <w:r w:rsidR="00FE72BE" w:rsidRPr="00152F13">
              <w:rPr>
                <w:rFonts w:ascii="Candara" w:hAnsi="Candara"/>
                <w:sz w:val="20"/>
                <w:szCs w:val="20"/>
                <w:lang w:val="es-CO" w:eastAsia="es-ES_tradnl"/>
              </w:rPr>
              <w:t xml:space="preserve"> los requisitos formales del artículo 252.</w:t>
            </w:r>
          </w:p>
          <w:p w14:paraId="08B87F5A" w14:textId="0FAEC707" w:rsidR="00FE72BE" w:rsidRPr="00152F13" w:rsidRDefault="00FE72BE" w:rsidP="00B36265">
            <w:pPr>
              <w:spacing w:line="276" w:lineRule="auto"/>
              <w:rPr>
                <w:rFonts w:ascii="Candara" w:hAnsi="Candara"/>
                <w:sz w:val="20"/>
                <w:szCs w:val="20"/>
                <w:lang w:eastAsia="es-ES_tradnl"/>
              </w:rPr>
            </w:pPr>
            <w:r w:rsidRPr="00152F13">
              <w:rPr>
                <w:rFonts w:ascii="Candara" w:hAnsi="Candara"/>
                <w:sz w:val="20"/>
                <w:szCs w:val="20"/>
                <w:lang w:val="es-CO" w:eastAsia="es-ES_tradnl"/>
              </w:rPr>
              <w:t>Se otorgan 5 días al recurrente para subsanar</w:t>
            </w:r>
            <w:r w:rsidR="00197B69">
              <w:rPr>
                <w:rFonts w:ascii="Candara" w:hAnsi="Candara"/>
                <w:sz w:val="20"/>
                <w:szCs w:val="20"/>
                <w:lang w:val="es-CO" w:eastAsia="es-ES_tradnl"/>
              </w:rPr>
              <w:t>lo.</w:t>
            </w:r>
          </w:p>
        </w:tc>
      </w:tr>
      <w:tr w:rsidR="00FE72BE" w14:paraId="521B556F" w14:textId="77777777" w:rsidTr="00B36265">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6A60D09" w14:textId="77777777" w:rsidR="00FE72BE" w:rsidRPr="00152F13" w:rsidRDefault="00FE72BE" w:rsidP="00B36265">
            <w:pPr>
              <w:tabs>
                <w:tab w:val="left" w:pos="708"/>
                <w:tab w:val="left" w:pos="1416"/>
                <w:tab w:val="left" w:pos="2124"/>
              </w:tabs>
              <w:spacing w:line="276" w:lineRule="auto"/>
              <w:rPr>
                <w:rFonts w:ascii="Candara" w:hAnsi="Candara"/>
                <w:sz w:val="20"/>
                <w:szCs w:val="20"/>
                <w:lang w:eastAsia="es-ES_tradnl"/>
              </w:rPr>
            </w:pPr>
            <w:r w:rsidRPr="00152F13">
              <w:rPr>
                <w:rStyle w:val="Ninguno"/>
                <w:rFonts w:ascii="Candara" w:hAnsi="Candara" w:cs="Arial Unicode MS"/>
                <w:b/>
                <w:bCs/>
                <w:color w:val="000000"/>
                <w:sz w:val="20"/>
                <w:szCs w:val="20"/>
                <w:u w:color="000000"/>
                <w:lang w:eastAsia="es-ES_tradnl"/>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B4EEB5C" w14:textId="77777777" w:rsidR="00FE72BE" w:rsidRPr="00152F13" w:rsidRDefault="00FE72BE" w:rsidP="00B36265">
            <w:pPr>
              <w:spacing w:line="276" w:lineRule="auto"/>
              <w:jc w:val="center"/>
              <w:rPr>
                <w:rFonts w:ascii="Candara" w:hAnsi="Candara"/>
                <w:sz w:val="20"/>
                <w:szCs w:val="20"/>
                <w:lang w:eastAsia="es-ES_tradnl"/>
              </w:rPr>
            </w:pPr>
            <w:r w:rsidRPr="00152F13">
              <w:rPr>
                <w:rFonts w:ascii="Candara" w:hAnsi="Candara"/>
                <w:sz w:val="20"/>
                <w:szCs w:val="20"/>
                <w:lang w:eastAsia="es-ES_tradnl"/>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DA80123" w14:textId="0C83C6CF" w:rsidR="00FE72BE" w:rsidRPr="00152F13" w:rsidRDefault="00071A49" w:rsidP="00B36265">
            <w:pPr>
              <w:spacing w:line="276" w:lineRule="auto"/>
              <w:rPr>
                <w:rFonts w:ascii="Candara" w:hAnsi="Candara"/>
                <w:sz w:val="20"/>
                <w:szCs w:val="20"/>
                <w:lang w:val="es-CO" w:eastAsia="es-ES_tradnl"/>
              </w:rPr>
            </w:pPr>
            <w:r w:rsidRPr="00071A49">
              <w:rPr>
                <w:sz w:val="20"/>
                <w:szCs w:val="20"/>
              </w:rPr>
              <w:t>Modificado por el artículo 69, Ley 2080 de 2021</w:t>
            </w:r>
            <w:r w:rsidR="0005752B">
              <w:rPr>
                <w:sz w:val="20"/>
                <w:szCs w:val="20"/>
              </w:rPr>
              <w:t xml:space="preserve">. </w:t>
            </w:r>
            <w:r w:rsidR="00FE72BE" w:rsidRPr="00152F13">
              <w:rPr>
                <w:rFonts w:ascii="Candara" w:hAnsi="Candara"/>
                <w:sz w:val="20"/>
                <w:szCs w:val="20"/>
                <w:lang w:val="es-CO" w:eastAsia="es-ES_tradnl"/>
              </w:rPr>
              <w:t xml:space="preserve">Artículo 253. </w:t>
            </w:r>
            <w:r w:rsidR="007C5AA5">
              <w:rPr>
                <w:rFonts w:ascii="Candara" w:hAnsi="Candara"/>
                <w:sz w:val="20"/>
                <w:szCs w:val="20"/>
                <w:lang w:val="es-CO" w:eastAsia="es-ES_tradnl"/>
              </w:rPr>
              <w:t xml:space="preserve">Se rechaza </w:t>
            </w:r>
            <w:proofErr w:type="gramStart"/>
            <w:r w:rsidR="007C5AA5">
              <w:rPr>
                <w:rFonts w:ascii="Candara" w:hAnsi="Candara"/>
                <w:sz w:val="20"/>
                <w:szCs w:val="20"/>
                <w:lang w:val="es-CO" w:eastAsia="es-ES_tradnl"/>
              </w:rPr>
              <w:t xml:space="preserve">el </w:t>
            </w:r>
            <w:r w:rsidR="00FE72BE" w:rsidRPr="00152F13">
              <w:rPr>
                <w:rFonts w:ascii="Candara" w:hAnsi="Candara"/>
                <w:sz w:val="20"/>
                <w:szCs w:val="20"/>
                <w:lang w:val="es-CO" w:eastAsia="es-ES_tradnl"/>
              </w:rPr>
              <w:t xml:space="preserve"> recurso</w:t>
            </w:r>
            <w:proofErr w:type="gramEnd"/>
            <w:r w:rsidR="00FE72BE" w:rsidRPr="00152F13">
              <w:rPr>
                <w:rFonts w:ascii="Candara" w:hAnsi="Candara"/>
                <w:sz w:val="20"/>
                <w:szCs w:val="20"/>
                <w:lang w:val="es-CO" w:eastAsia="es-ES_tradnl"/>
              </w:rPr>
              <w:t xml:space="preserve"> de revisión</w:t>
            </w:r>
            <w:r w:rsidR="007C5AA5">
              <w:rPr>
                <w:rFonts w:ascii="Candara" w:hAnsi="Candara"/>
                <w:sz w:val="20"/>
                <w:szCs w:val="20"/>
                <w:lang w:val="es-CO" w:eastAsia="es-ES_tradnl"/>
              </w:rPr>
              <w:t>, cuando</w:t>
            </w:r>
            <w:r w:rsidR="00FE72BE" w:rsidRPr="00152F13">
              <w:rPr>
                <w:rFonts w:ascii="Candara" w:hAnsi="Candara"/>
                <w:sz w:val="20"/>
                <w:szCs w:val="20"/>
                <w:lang w:val="es-CO" w:eastAsia="es-ES_tradnl"/>
              </w:rPr>
              <w:t>:</w:t>
            </w:r>
          </w:p>
          <w:p w14:paraId="214077F4" w14:textId="77777777" w:rsidR="00FE72BE" w:rsidRPr="00152F13" w:rsidRDefault="00FE72BE" w:rsidP="00B36265">
            <w:pPr>
              <w:spacing w:line="276" w:lineRule="auto"/>
              <w:rPr>
                <w:rFonts w:ascii="Candara" w:hAnsi="Candara"/>
                <w:sz w:val="20"/>
                <w:szCs w:val="20"/>
                <w:lang w:eastAsia="es-ES_tradnl"/>
              </w:rPr>
            </w:pPr>
          </w:p>
          <w:p w14:paraId="4146961F" w14:textId="7AE6B42D" w:rsidR="00FE72BE" w:rsidRPr="00152F13" w:rsidRDefault="00FE72BE" w:rsidP="00B362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ndara" w:hAnsi="Candara"/>
                <w:sz w:val="20"/>
                <w:szCs w:val="20"/>
                <w:lang w:eastAsia="es-ES_tradnl"/>
              </w:rPr>
            </w:pPr>
            <w:r w:rsidRPr="00152F13">
              <w:rPr>
                <w:rFonts w:ascii="Candara" w:hAnsi="Candara"/>
                <w:sz w:val="20"/>
                <w:szCs w:val="20"/>
                <w:lang w:eastAsia="es-ES_tradnl"/>
              </w:rPr>
              <w:t>1. No</w:t>
            </w:r>
            <w:r w:rsidR="00197B69">
              <w:rPr>
                <w:rFonts w:ascii="Candara" w:hAnsi="Candara"/>
                <w:sz w:val="20"/>
                <w:szCs w:val="20"/>
                <w:lang w:eastAsia="es-ES_tradnl"/>
              </w:rPr>
              <w:t xml:space="preserve"> </w:t>
            </w:r>
            <w:r w:rsidRPr="00152F13">
              <w:rPr>
                <w:rFonts w:ascii="Candara" w:hAnsi="Candara"/>
                <w:sz w:val="20"/>
                <w:szCs w:val="20"/>
                <w:lang w:eastAsia="es-ES_tradnl"/>
              </w:rPr>
              <w:t>present</w:t>
            </w:r>
            <w:r w:rsidR="007C5AA5">
              <w:rPr>
                <w:rFonts w:ascii="Candara" w:hAnsi="Candara"/>
                <w:sz w:val="20"/>
                <w:szCs w:val="20"/>
                <w:lang w:eastAsia="es-ES_tradnl"/>
              </w:rPr>
              <w:t>e</w:t>
            </w:r>
            <w:r w:rsidRPr="00152F13">
              <w:rPr>
                <w:rFonts w:ascii="Candara" w:hAnsi="Candara"/>
                <w:sz w:val="20"/>
                <w:szCs w:val="20"/>
                <w:lang w:eastAsia="es-ES_tradnl"/>
              </w:rPr>
              <w:t xml:space="preserve"> en el término legal.</w:t>
            </w:r>
          </w:p>
          <w:p w14:paraId="4BF9EBDE" w14:textId="67754316" w:rsidR="00FE72BE" w:rsidRPr="00152F13" w:rsidRDefault="00FE72BE" w:rsidP="00B362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ndara" w:hAnsi="Candara"/>
                <w:sz w:val="20"/>
                <w:szCs w:val="20"/>
                <w:lang w:eastAsia="es-ES_tradnl"/>
              </w:rPr>
            </w:pPr>
            <w:r w:rsidRPr="00152F13">
              <w:rPr>
                <w:rFonts w:ascii="Candara" w:hAnsi="Candara"/>
                <w:sz w:val="20"/>
                <w:szCs w:val="20"/>
                <w:lang w:eastAsia="es-ES_tradnl"/>
              </w:rPr>
              <w:t xml:space="preserve">2. </w:t>
            </w:r>
            <w:r w:rsidR="00CC45A9">
              <w:rPr>
                <w:rFonts w:ascii="Candara" w:hAnsi="Candara"/>
                <w:sz w:val="20"/>
                <w:szCs w:val="20"/>
                <w:lang w:eastAsia="es-ES_tradnl"/>
              </w:rPr>
              <w:t>H</w:t>
            </w:r>
            <w:r w:rsidRPr="00152F13">
              <w:rPr>
                <w:rFonts w:ascii="Candara" w:hAnsi="Candara"/>
                <w:sz w:val="20"/>
                <w:szCs w:val="20"/>
                <w:lang w:eastAsia="es-ES_tradnl"/>
              </w:rPr>
              <w:t>aya sido formulado por quien carece de legitimación para hacerlo.</w:t>
            </w:r>
          </w:p>
          <w:p w14:paraId="4DDA7DDD" w14:textId="10FBA232" w:rsidR="00FE72BE" w:rsidRPr="00152F13" w:rsidRDefault="00FE72BE" w:rsidP="00B362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ndara" w:hAnsi="Candara"/>
                <w:sz w:val="20"/>
                <w:szCs w:val="20"/>
                <w:lang w:eastAsia="es-ES_tradnl"/>
              </w:rPr>
            </w:pPr>
            <w:r w:rsidRPr="00152F13">
              <w:rPr>
                <w:rFonts w:ascii="Candara" w:hAnsi="Candara"/>
                <w:sz w:val="20"/>
                <w:szCs w:val="20"/>
                <w:lang w:eastAsia="es-ES_tradnl"/>
              </w:rPr>
              <w:t xml:space="preserve">3. </w:t>
            </w:r>
            <w:r w:rsidR="00C33633">
              <w:rPr>
                <w:rFonts w:ascii="Candara" w:hAnsi="Candara"/>
                <w:sz w:val="20"/>
                <w:szCs w:val="20"/>
                <w:lang w:eastAsia="es-ES_tradnl"/>
              </w:rPr>
              <w:t xml:space="preserve"> </w:t>
            </w:r>
            <w:r w:rsidR="00CC45A9">
              <w:rPr>
                <w:rFonts w:ascii="Candara" w:hAnsi="Candara"/>
                <w:sz w:val="20"/>
                <w:szCs w:val="20"/>
                <w:lang w:eastAsia="es-ES_tradnl"/>
              </w:rPr>
              <w:t>No</w:t>
            </w:r>
            <w:r w:rsidRPr="00152F13">
              <w:rPr>
                <w:rFonts w:ascii="Candara" w:hAnsi="Candara"/>
                <w:sz w:val="20"/>
                <w:szCs w:val="20"/>
                <w:lang w:eastAsia="es-ES_tradnl"/>
              </w:rPr>
              <w:t xml:space="preserve"> se subsanen en término las falencias advertidas en la inadmisión.</w:t>
            </w:r>
          </w:p>
        </w:tc>
      </w:tr>
      <w:tr w:rsidR="00FE72BE" w14:paraId="56C21C21" w14:textId="77777777" w:rsidTr="00B36265">
        <w:tblPrEx>
          <w:shd w:val="clear" w:color="auto" w:fill="CDD4E9"/>
        </w:tblPrEx>
        <w:trPr>
          <w:trHeight w:val="1867"/>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DA96E78" w14:textId="77777777" w:rsidR="00FE72BE" w:rsidRPr="00152F13" w:rsidRDefault="00FE72BE" w:rsidP="00B36265">
            <w:pPr>
              <w:tabs>
                <w:tab w:val="left" w:pos="708"/>
                <w:tab w:val="left" w:pos="1416"/>
                <w:tab w:val="left" w:pos="2124"/>
              </w:tabs>
              <w:spacing w:line="276" w:lineRule="auto"/>
              <w:rPr>
                <w:rFonts w:ascii="Candara" w:hAnsi="Candara"/>
                <w:sz w:val="20"/>
                <w:szCs w:val="20"/>
                <w:lang w:eastAsia="es-ES_tradnl"/>
              </w:rPr>
            </w:pPr>
            <w:r w:rsidRPr="00152F13">
              <w:rPr>
                <w:rStyle w:val="Ninguno"/>
                <w:rFonts w:ascii="Candara" w:hAnsi="Candara" w:cs="Arial Unicode MS"/>
                <w:b/>
                <w:bCs/>
                <w:color w:val="000000"/>
                <w:sz w:val="20"/>
                <w:szCs w:val="20"/>
                <w:u w:color="000000"/>
                <w:lang w:eastAsia="es-ES_tradnl"/>
              </w:rPr>
              <w:lastRenderedPageBreak/>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FFE80E" w14:textId="77777777" w:rsidR="00FE72BE" w:rsidRPr="00152F13" w:rsidRDefault="00FE72BE" w:rsidP="00B36265">
            <w:pPr>
              <w:pStyle w:val="Cuerpo"/>
              <w:tabs>
                <w:tab w:val="left" w:pos="708"/>
                <w:tab w:val="left" w:pos="1416"/>
                <w:tab w:val="left" w:pos="2124"/>
                <w:tab w:val="left" w:pos="2832"/>
              </w:tabs>
              <w:spacing w:line="276" w:lineRule="auto"/>
              <w:jc w:val="both"/>
              <w:rPr>
                <w:rFonts w:ascii="Candara" w:hAnsi="Candara"/>
              </w:rPr>
            </w:pPr>
            <w:r w:rsidRPr="00152F13">
              <w:rPr>
                <w:rStyle w:val="Ninguno"/>
                <w:rFonts w:ascii="Candara" w:hAnsi="Candara"/>
                <w:sz w:val="20"/>
                <w:szCs w:val="20"/>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F7641AB" w14:textId="7128B470" w:rsidR="00FE72BE" w:rsidRPr="00152F13" w:rsidRDefault="00D64A89" w:rsidP="00B36265">
            <w:pPr>
              <w:pStyle w:val="Cuerpo"/>
              <w:tabs>
                <w:tab w:val="left" w:pos="708"/>
                <w:tab w:val="left" w:pos="1416"/>
                <w:tab w:val="left" w:pos="2124"/>
                <w:tab w:val="left" w:pos="2832"/>
              </w:tabs>
              <w:spacing w:line="276" w:lineRule="auto"/>
              <w:jc w:val="both"/>
              <w:rPr>
                <w:rFonts w:ascii="Candara" w:hAnsi="Candara"/>
                <w:sz w:val="20"/>
                <w:szCs w:val="20"/>
                <w:u w:color="000000"/>
              </w:rPr>
            </w:pPr>
            <w:r>
              <w:rPr>
                <w:rStyle w:val="Ninguno"/>
                <w:rFonts w:ascii="Candara" w:hAnsi="Candara"/>
                <w:sz w:val="20"/>
                <w:szCs w:val="20"/>
                <w:u w:color="000000"/>
              </w:rPr>
              <w:t xml:space="preserve">Art. </w:t>
            </w:r>
            <w:proofErr w:type="gramStart"/>
            <w:r>
              <w:rPr>
                <w:rStyle w:val="Ninguno"/>
                <w:rFonts w:ascii="Candara" w:hAnsi="Candara"/>
                <w:sz w:val="20"/>
                <w:szCs w:val="20"/>
                <w:u w:color="000000"/>
              </w:rPr>
              <w:t>253  inciso</w:t>
            </w:r>
            <w:proofErr w:type="gramEnd"/>
            <w:r>
              <w:rPr>
                <w:rStyle w:val="Ninguno"/>
                <w:rFonts w:ascii="Candara" w:hAnsi="Candara"/>
                <w:sz w:val="20"/>
                <w:szCs w:val="20"/>
                <w:u w:color="000000"/>
              </w:rPr>
              <w:t xml:space="preserve"> final</w:t>
            </w:r>
            <w:r w:rsidR="00AA7787">
              <w:rPr>
                <w:rStyle w:val="Ninguno"/>
                <w:rFonts w:ascii="Candara" w:hAnsi="Candara"/>
                <w:sz w:val="20"/>
                <w:szCs w:val="20"/>
                <w:u w:color="000000"/>
              </w:rPr>
              <w:t xml:space="preserve">. </w:t>
            </w:r>
            <w:r w:rsidR="00FE72BE" w:rsidRPr="00152F13">
              <w:rPr>
                <w:rStyle w:val="Ninguno"/>
                <w:rFonts w:ascii="Candara" w:hAnsi="Candara"/>
                <w:sz w:val="20"/>
                <w:szCs w:val="20"/>
                <w:u w:color="000000"/>
              </w:rPr>
              <w:t>Se notificará personalmente a la contraparte y al Ministerio Público para que lo contesten dentro de los diez (10) días siguientes, si a bien lo tienen, y pidan pruebas.  </w:t>
            </w:r>
          </w:p>
        </w:tc>
      </w:tr>
      <w:tr w:rsidR="00FE72BE" w14:paraId="3F25D3BC" w14:textId="77777777" w:rsidTr="00B36265">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FBE041D" w14:textId="77777777" w:rsidR="00FE72BE" w:rsidRPr="00152F13" w:rsidRDefault="00FE72BE" w:rsidP="00B36265">
            <w:pPr>
              <w:tabs>
                <w:tab w:val="left" w:pos="708"/>
                <w:tab w:val="left" w:pos="1416"/>
                <w:tab w:val="left" w:pos="2124"/>
              </w:tabs>
              <w:rPr>
                <w:rFonts w:ascii="Candara" w:hAnsi="Candara"/>
                <w:sz w:val="20"/>
                <w:szCs w:val="20"/>
                <w:lang w:eastAsia="es-ES_tradnl"/>
              </w:rPr>
            </w:pPr>
            <w:r w:rsidRPr="00152F13">
              <w:rPr>
                <w:rStyle w:val="Ninguno"/>
                <w:rFonts w:ascii="Candara" w:hAnsi="Candara" w:cs="Arial Unicode MS"/>
                <w:b/>
                <w:bCs/>
                <w:color w:val="000000"/>
                <w:sz w:val="20"/>
                <w:szCs w:val="20"/>
                <w:u w:color="000000"/>
                <w:lang w:eastAsia="es-ES_tradnl"/>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B0BC7A" w14:textId="77777777" w:rsidR="00FE72BE" w:rsidRPr="00152F13" w:rsidRDefault="00FE72BE" w:rsidP="00B36265">
            <w:pPr>
              <w:jc w:val="center"/>
              <w:rPr>
                <w:rFonts w:ascii="Candara" w:hAnsi="Candara"/>
                <w:sz w:val="20"/>
                <w:szCs w:val="20"/>
                <w:lang w:eastAsia="es-ES_tradnl"/>
              </w:rPr>
            </w:pPr>
            <w:r w:rsidRPr="00152F13">
              <w:rPr>
                <w:rFonts w:ascii="Candara" w:hAnsi="Candara"/>
                <w:sz w:val="20"/>
                <w:szCs w:val="20"/>
                <w:lang w:eastAsia="es-ES_tradnl"/>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B63992F" w14:textId="77777777" w:rsidR="00393DA5" w:rsidRDefault="0005752B" w:rsidP="00393D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ndara" w:hAnsi="Candara"/>
                <w:sz w:val="20"/>
                <w:szCs w:val="20"/>
                <w:lang w:eastAsia="es-ES_tradnl"/>
              </w:rPr>
            </w:pPr>
            <w:r>
              <w:rPr>
                <w:rFonts w:ascii="Candara" w:hAnsi="Candara"/>
                <w:sz w:val="20"/>
                <w:szCs w:val="20"/>
                <w:lang w:eastAsia="es-ES_tradnl"/>
              </w:rPr>
              <w:t>Modificado por el artículo 69 de</w:t>
            </w:r>
            <w:r w:rsidR="008261FD">
              <w:rPr>
                <w:rFonts w:ascii="Candara" w:hAnsi="Candara"/>
                <w:sz w:val="20"/>
                <w:szCs w:val="20"/>
                <w:lang w:eastAsia="es-ES_tradnl"/>
              </w:rPr>
              <w:t xml:space="preserve"> Ley 2080 de 2021</w:t>
            </w:r>
            <w:r w:rsidR="00393DA5">
              <w:rPr>
                <w:rFonts w:ascii="Candara" w:hAnsi="Candara"/>
                <w:sz w:val="20"/>
                <w:szCs w:val="20"/>
                <w:lang w:eastAsia="es-ES_tradnl"/>
              </w:rPr>
              <w:t xml:space="preserve">. </w:t>
            </w:r>
            <w:r w:rsidR="00FE72BE" w:rsidRPr="00152F13">
              <w:rPr>
                <w:rFonts w:ascii="Candara" w:hAnsi="Candara"/>
                <w:sz w:val="20"/>
                <w:szCs w:val="20"/>
                <w:lang w:eastAsia="es-ES_tradnl"/>
              </w:rPr>
              <w:t xml:space="preserve">Artículo 253. </w:t>
            </w:r>
          </w:p>
          <w:p w14:paraId="4569D7AE" w14:textId="77777777" w:rsidR="00393DA5" w:rsidRDefault="00393DA5" w:rsidP="00393D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ndara" w:hAnsi="Candara"/>
                <w:sz w:val="20"/>
                <w:szCs w:val="20"/>
                <w:lang w:eastAsia="es-ES_tradnl"/>
              </w:rPr>
            </w:pPr>
          </w:p>
          <w:p w14:paraId="023B7C8D" w14:textId="46F879EA" w:rsidR="00FE72BE" w:rsidRPr="00152F13" w:rsidRDefault="00B764A3" w:rsidP="00393D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ndara" w:hAnsi="Candara"/>
                <w:sz w:val="20"/>
                <w:szCs w:val="20"/>
                <w:lang w:val="es-CO" w:eastAsia="es-ES_tradnl"/>
              </w:rPr>
            </w:pPr>
            <w:r>
              <w:rPr>
                <w:rFonts w:ascii="Candara" w:hAnsi="Candara"/>
                <w:sz w:val="20"/>
                <w:szCs w:val="20"/>
                <w:lang w:eastAsia="es-ES_tradnl"/>
              </w:rPr>
              <w:t xml:space="preserve">Establece que </w:t>
            </w:r>
            <w:r w:rsidR="00FE72BE" w:rsidRPr="00152F13">
              <w:rPr>
                <w:rFonts w:ascii="Candara" w:hAnsi="Candara"/>
                <w:sz w:val="20"/>
                <w:szCs w:val="20"/>
                <w:lang w:eastAsia="es-ES_tradnl"/>
              </w:rPr>
              <w:t>no se pueden proponer excepciones previas ni procede la reforma del recurso de revisión.</w:t>
            </w:r>
          </w:p>
        </w:tc>
      </w:tr>
      <w:tr w:rsidR="00FE72BE" w14:paraId="588371A8" w14:textId="77777777" w:rsidTr="00B36265">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938BB14" w14:textId="77777777" w:rsidR="00FE72BE" w:rsidRPr="00152F13" w:rsidRDefault="00FE72BE" w:rsidP="00B36265">
            <w:pPr>
              <w:tabs>
                <w:tab w:val="left" w:pos="708"/>
                <w:tab w:val="left" w:pos="1416"/>
                <w:tab w:val="left" w:pos="2124"/>
              </w:tabs>
              <w:rPr>
                <w:rFonts w:ascii="Candara" w:hAnsi="Candara"/>
                <w:sz w:val="20"/>
                <w:szCs w:val="20"/>
                <w:lang w:eastAsia="es-ES_tradnl"/>
              </w:rPr>
            </w:pPr>
            <w:r w:rsidRPr="00152F13">
              <w:rPr>
                <w:rStyle w:val="Ninguno"/>
                <w:rFonts w:ascii="Candara" w:hAnsi="Candara" w:cs="Arial Unicode MS"/>
                <w:b/>
                <w:bCs/>
                <w:color w:val="000000"/>
                <w:sz w:val="20"/>
                <w:szCs w:val="20"/>
                <w:u w:color="000000"/>
                <w:lang w:eastAsia="es-ES_tradnl"/>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06DA857" w14:textId="77777777" w:rsidR="00FE72BE" w:rsidRPr="00152F13" w:rsidRDefault="00FE72BE" w:rsidP="00B36265">
            <w:pPr>
              <w:jc w:val="center"/>
              <w:rPr>
                <w:rFonts w:ascii="Candara" w:hAnsi="Candara"/>
                <w:sz w:val="20"/>
                <w:szCs w:val="20"/>
                <w:lang w:val="es-CO" w:eastAsia="es-ES_tradnl"/>
              </w:rPr>
            </w:pPr>
            <w:r w:rsidRPr="00152F13">
              <w:rPr>
                <w:rFonts w:ascii="Candara" w:hAnsi="Candara"/>
                <w:sz w:val="20"/>
                <w:szCs w:val="20"/>
                <w:lang w:val="es-CO" w:eastAsia="es-ES_tradnl"/>
              </w:rPr>
              <w:t>X</w:t>
            </w:r>
          </w:p>
          <w:p w14:paraId="09DFBC51" w14:textId="77777777" w:rsidR="00FE72BE" w:rsidRPr="00152F13" w:rsidRDefault="00FE72BE" w:rsidP="00B36265">
            <w:pPr>
              <w:rPr>
                <w:rFonts w:ascii="Candara" w:hAnsi="Candara"/>
                <w:sz w:val="20"/>
                <w:szCs w:val="20"/>
                <w:lang w:val="es-CO" w:eastAsia="es-ES_tradnl"/>
              </w:rPr>
            </w:pPr>
            <w:r w:rsidRPr="00152F13">
              <w:rPr>
                <w:rFonts w:ascii="Candara" w:hAnsi="Candara"/>
                <w:sz w:val="20"/>
                <w:szCs w:val="20"/>
                <w:lang w:val="es-CO" w:eastAsia="es-ES_tradnl"/>
              </w:rPr>
              <w:t xml:space="preserve">Artículo 255 señalaba </w:t>
            </w:r>
            <w:proofErr w:type="gramStart"/>
            <w:r w:rsidRPr="00152F13">
              <w:rPr>
                <w:rFonts w:ascii="Candara" w:hAnsi="Candara"/>
                <w:sz w:val="20"/>
                <w:szCs w:val="20"/>
                <w:lang w:val="es-CO" w:eastAsia="es-ES_tradnl"/>
              </w:rPr>
              <w:t>que</w:t>
            </w:r>
            <w:proofErr w:type="gramEnd"/>
            <w:r w:rsidRPr="00152F13">
              <w:rPr>
                <w:rFonts w:ascii="Candara" w:hAnsi="Candara"/>
                <w:sz w:val="20"/>
                <w:szCs w:val="20"/>
                <w:lang w:val="es-CO" w:eastAsia="es-ES_tradnl"/>
              </w:rPr>
              <w:t xml:space="preserve"> vencido el término probatorio, se dictaba sentencia.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48376E" w14:textId="1B701057" w:rsidR="00FE72BE" w:rsidRPr="00152F13" w:rsidRDefault="00FE72BE" w:rsidP="00B36265">
            <w:pPr>
              <w:spacing w:line="276" w:lineRule="auto"/>
              <w:rPr>
                <w:rFonts w:ascii="Candara" w:hAnsi="Candara"/>
                <w:sz w:val="20"/>
                <w:szCs w:val="20"/>
                <w:lang w:val="es-CO" w:eastAsia="es-ES_tradnl"/>
              </w:rPr>
            </w:pPr>
            <w:r w:rsidRPr="00152F13">
              <w:rPr>
                <w:rFonts w:ascii="Candara" w:hAnsi="Candara"/>
                <w:sz w:val="20"/>
                <w:szCs w:val="20"/>
                <w:lang w:val="es-CO" w:eastAsia="es-ES_tradnl"/>
              </w:rPr>
              <w:t>Artículo 253. Parágrafo.</w:t>
            </w:r>
            <w:r w:rsidR="00B764A3">
              <w:rPr>
                <w:rFonts w:ascii="Candara" w:hAnsi="Candara"/>
                <w:sz w:val="20"/>
                <w:szCs w:val="20"/>
                <w:lang w:val="es-CO" w:eastAsia="es-ES_tradnl"/>
              </w:rPr>
              <w:t xml:space="preserve">, </w:t>
            </w:r>
            <w:proofErr w:type="gramStart"/>
            <w:r w:rsidR="00B764A3">
              <w:rPr>
                <w:rFonts w:ascii="Candara" w:hAnsi="Candara"/>
                <w:sz w:val="20"/>
                <w:szCs w:val="20"/>
                <w:lang w:val="es-CO" w:eastAsia="es-ES_tradnl"/>
              </w:rPr>
              <w:t xml:space="preserve">establece </w:t>
            </w:r>
            <w:r w:rsidRPr="00152F13">
              <w:rPr>
                <w:rFonts w:ascii="Candara" w:hAnsi="Candara"/>
                <w:sz w:val="20"/>
                <w:szCs w:val="20"/>
                <w:lang w:val="es-CO" w:eastAsia="es-ES_tradnl"/>
              </w:rPr>
              <w:t xml:space="preserve"> expresamente</w:t>
            </w:r>
            <w:proofErr w:type="gramEnd"/>
            <w:r w:rsidRPr="00152F13">
              <w:rPr>
                <w:rFonts w:ascii="Candara" w:hAnsi="Candara"/>
                <w:sz w:val="20"/>
                <w:szCs w:val="20"/>
                <w:lang w:val="es-CO" w:eastAsia="es-ES_tradnl"/>
              </w:rPr>
              <w:t xml:space="preserve"> que</w:t>
            </w:r>
            <w:r w:rsidR="006E3BA2">
              <w:rPr>
                <w:rFonts w:ascii="Candara" w:hAnsi="Candara"/>
                <w:sz w:val="20"/>
                <w:szCs w:val="20"/>
                <w:lang w:val="es-CO" w:eastAsia="es-ES_tradnl"/>
              </w:rPr>
              <w:t xml:space="preserve"> en ningún caso el trámite del recurso de revisión </w:t>
            </w:r>
            <w:r w:rsidRPr="00152F13">
              <w:rPr>
                <w:rFonts w:ascii="Candara" w:hAnsi="Candara"/>
                <w:sz w:val="20"/>
                <w:szCs w:val="20"/>
                <w:lang w:val="es-CO" w:eastAsia="es-ES_tradnl"/>
              </w:rPr>
              <w:t>suspende el cumplimiento de la sentencia.</w:t>
            </w:r>
          </w:p>
        </w:tc>
      </w:tr>
    </w:tbl>
    <w:p w14:paraId="45AC1166" w14:textId="77777777" w:rsidR="00FE72BE" w:rsidRDefault="00FE72BE" w:rsidP="00FE72BE"/>
    <w:p w14:paraId="752447F3" w14:textId="77777777" w:rsidR="00FE72BE" w:rsidRDefault="00FE72BE" w:rsidP="00FE72BE"/>
    <w:p w14:paraId="0BE92393"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b/>
          <w:bCs/>
          <w:u w:val="single" w:color="000000"/>
        </w:rPr>
        <w:t>Sentencia</w:t>
      </w:r>
      <w:r w:rsidRPr="00152F13">
        <w:rPr>
          <w:rStyle w:val="Ninguno"/>
          <w:u w:color="000000"/>
        </w:rPr>
        <w:t>.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Indica cuáles son los ordenamientos de la sentencia de revisión, cuando se encuentre fundada la causal del</w:t>
      </w:r>
      <w:r w:rsidRPr="00152F13">
        <w:rPr>
          <w:rStyle w:val="Ninguno"/>
          <w:u w:color="000000"/>
          <w:lang w:val="it-IT"/>
        </w:rPr>
        <w:t xml:space="preserve"> numeral </w:t>
      </w:r>
      <w:r w:rsidRPr="00152F13">
        <w:rPr>
          <w:rStyle w:val="Ninguno"/>
          <w:u w:color="000000"/>
        </w:rPr>
        <w:t>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w:t>
      </w:r>
      <w:proofErr w:type="spellStart"/>
      <w:r w:rsidRPr="00152F13">
        <w:rPr>
          <w:rStyle w:val="Ninguno"/>
          <w:u w:color="000000"/>
        </w:rPr>
        <w:t>artí</w:t>
      </w:r>
      <w:proofErr w:type="spellEnd"/>
      <w:r w:rsidRPr="00152F13">
        <w:rPr>
          <w:rStyle w:val="Ninguno"/>
          <w:u w:color="000000"/>
          <w:lang w:val="pt-PT"/>
        </w:rPr>
        <w:t xml:space="preserve">culo 255, inciso </w:t>
      </w:r>
      <w:r w:rsidRPr="00152F13">
        <w:rPr>
          <w:rStyle w:val="Ninguno"/>
          <w:u w:color="000000"/>
        </w:rPr>
        <w:t>3</w:t>
      </w:r>
      <w:r w:rsidRPr="00152F13">
        <w:rPr>
          <w:rStyle w:val="Ninguno"/>
          <w:u w:color="000000"/>
          <w:lang w:val="it-IT"/>
        </w:rPr>
        <w:t>, del CPACA).</w:t>
      </w:r>
    </w:p>
    <w:p w14:paraId="0A068045"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36737D95"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 xml:space="preserve">Igualmente, dispone que en la sentencia que invalide la decisión revisada se resolverá sobre las restituciones, cancelaciones, perjuicios, </w:t>
      </w:r>
      <w:proofErr w:type="spellStart"/>
      <w:r w:rsidRPr="00152F13">
        <w:rPr>
          <w:rStyle w:val="Ninguno"/>
          <w:u w:color="000000"/>
        </w:rPr>
        <w:t>etc</w:t>
      </w:r>
      <w:proofErr w:type="spellEnd"/>
      <w:r w:rsidRPr="00152F13">
        <w:rPr>
          <w:rStyle w:val="Ninguno"/>
          <w:u w:color="000000"/>
        </w:rPr>
        <w:t xml:space="preserve"> y demás consecuencias de dicha invalidación. (</w:t>
      </w:r>
      <w:proofErr w:type="spellStart"/>
      <w:r w:rsidRPr="00152F13">
        <w:rPr>
          <w:rStyle w:val="Ninguno"/>
          <w:u w:color="000000"/>
        </w:rPr>
        <w:t>artí</w:t>
      </w:r>
      <w:proofErr w:type="spellEnd"/>
      <w:r w:rsidRPr="00152F13">
        <w:rPr>
          <w:rStyle w:val="Ninguno"/>
          <w:u w:color="000000"/>
          <w:lang w:val="pt-PT"/>
        </w:rPr>
        <w:t xml:space="preserve">culo 255, inciso </w:t>
      </w:r>
      <w:r w:rsidRPr="00152F13">
        <w:rPr>
          <w:rStyle w:val="Ninguno"/>
          <w:u w:color="000000"/>
        </w:rPr>
        <w:t>2</w:t>
      </w:r>
      <w:r w:rsidRPr="00152F13">
        <w:rPr>
          <w:rStyle w:val="Ninguno"/>
          <w:u w:color="000000"/>
          <w:lang w:val="it-IT"/>
        </w:rPr>
        <w:t>, del CPACA).</w:t>
      </w:r>
      <w:r w:rsidRPr="00152F13">
        <w:rPr>
          <w:rStyle w:val="Ninguno"/>
          <w:u w:color="000000"/>
        </w:rPr>
        <w:t xml:space="preserve"> Si en el expediente no hay prueba para </w:t>
      </w:r>
      <w:r w:rsidRPr="00152F13">
        <w:rPr>
          <w:rStyle w:val="Ninguno"/>
          <w:u w:color="000000"/>
        </w:rPr>
        <w:lastRenderedPageBreak/>
        <w:t>la condena en concreto, esta se hará en abstracto y se dará cumplimiento al artículo 193 del CPACA.</w:t>
      </w:r>
    </w:p>
    <w:p w14:paraId="07A57E8C"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72F463EC"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24AA553D"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3594CC6B" w14:textId="77777777" w:rsidR="00FE72BE" w:rsidRDefault="00FE72BE" w:rsidP="00FE72BE"/>
    <w:tbl>
      <w:tblPr>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CellMar>
          <w:left w:w="0" w:type="dxa"/>
          <w:right w:w="0" w:type="dxa"/>
        </w:tblCellMar>
        <w:tblLook w:val="04A0" w:firstRow="1" w:lastRow="0" w:firstColumn="1" w:lastColumn="0" w:noHBand="0" w:noVBand="1"/>
      </w:tblPr>
      <w:tblGrid>
        <w:gridCol w:w="3120"/>
        <w:gridCol w:w="2755"/>
        <w:gridCol w:w="2693"/>
      </w:tblGrid>
      <w:tr w:rsidR="00FE72BE" w:rsidRPr="00A01FDC" w14:paraId="38C6BA30" w14:textId="77777777" w:rsidTr="00B36265">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2872F4BF" w14:textId="77777777" w:rsidR="00FE72BE" w:rsidRPr="00152F13" w:rsidRDefault="00FE72BE" w:rsidP="00B36265">
            <w:pPr>
              <w:pStyle w:val="Estilodetabla3A"/>
              <w:jc w:val="center"/>
              <w:rPr>
                <w:rFonts w:ascii="Candara" w:hAnsi="Candara"/>
              </w:rPr>
            </w:pPr>
            <w:r w:rsidRPr="00152F13">
              <w:rPr>
                <w:rStyle w:val="Ninguno"/>
                <w:rFonts w:ascii="Candara" w:hAnsi="Candara"/>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5D240EFD" w14:textId="77777777" w:rsidR="00FE72BE" w:rsidRPr="00152F13" w:rsidRDefault="00FE72BE" w:rsidP="00B36265">
            <w:pPr>
              <w:pStyle w:val="Estilodetabla3A"/>
              <w:jc w:val="center"/>
              <w:rPr>
                <w:rFonts w:ascii="Candara" w:hAnsi="Candara"/>
              </w:rPr>
            </w:pPr>
            <w:r w:rsidRPr="00152F13">
              <w:rPr>
                <w:rStyle w:val="Ninguno"/>
                <w:rFonts w:ascii="Candara" w:hAnsi="Candara"/>
              </w:rPr>
              <w:t>LEY 1437 DE 2011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B5FE450" w14:textId="77777777" w:rsidR="00FE72BE" w:rsidRPr="00152F13" w:rsidRDefault="00FE72BE" w:rsidP="00B36265">
            <w:pPr>
              <w:pStyle w:val="Estilodetabla3A"/>
              <w:jc w:val="center"/>
              <w:rPr>
                <w:rFonts w:ascii="Candara" w:hAnsi="Candara"/>
              </w:rPr>
            </w:pPr>
            <w:r w:rsidRPr="00152F13">
              <w:rPr>
                <w:rStyle w:val="Ninguno"/>
                <w:rFonts w:ascii="Candara" w:hAnsi="Candara"/>
              </w:rPr>
              <w:t xml:space="preserve"> LEY 2080 DE 2021</w:t>
            </w:r>
          </w:p>
        </w:tc>
      </w:tr>
      <w:tr w:rsidR="00FE72BE" w:rsidRPr="00A01FDC" w14:paraId="4CD5E2FE" w14:textId="77777777" w:rsidTr="00B36265">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AE19735" w14:textId="77777777" w:rsidR="00FE72BE" w:rsidRPr="00152F13" w:rsidRDefault="00FE72BE" w:rsidP="00B36265">
            <w:pPr>
              <w:pStyle w:val="Estilodetabla2A"/>
              <w:jc w:val="both"/>
              <w:rPr>
                <w:rFonts w:ascii="Candara" w:hAnsi="Candara"/>
                <w:b/>
                <w:bCs/>
              </w:rPr>
            </w:pPr>
            <w:r w:rsidRPr="00152F13">
              <w:rPr>
                <w:rStyle w:val="Ninguno"/>
                <w:rFonts w:ascii="Candara" w:hAnsi="Candara"/>
                <w:b/>
                <w:bCs/>
              </w:rPr>
              <w:t xml:space="preserve">SENTENCIA POR LAS CAUSALES: de los numerales 1 a 4 y 6 a 8 del artículo 250 del CPACA o del literal b) del artículo 20 de la Ley 797 de 2003.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B72A8F0" w14:textId="77777777" w:rsidR="00FE72BE" w:rsidRPr="00152F13" w:rsidRDefault="00FE72BE" w:rsidP="00B36265">
            <w:pPr>
              <w:pStyle w:val="NormalWeb"/>
              <w:spacing w:before="0" w:beforeAutospacing="0" w:after="144" w:afterAutospacing="0" w:line="254" w:lineRule="atLeast"/>
              <w:jc w:val="both"/>
              <w:rPr>
                <w:rFonts w:ascii="Candara" w:hAnsi="Candara" w:cs="Arial"/>
                <w:color w:val="000000"/>
                <w:sz w:val="20"/>
                <w:szCs w:val="20"/>
                <w:u w:val="single"/>
              </w:rPr>
            </w:pPr>
            <w:r w:rsidRPr="00152F13">
              <w:rPr>
                <w:rFonts w:ascii="Candara" w:hAnsi="Candara" w:cs="Arial"/>
                <w:b/>
                <w:bCs/>
                <w:color w:val="000000"/>
                <w:sz w:val="20"/>
                <w:szCs w:val="20"/>
                <w:u w:val="single"/>
              </w:rPr>
              <w:t>Artículo 250 del CPACA</w:t>
            </w:r>
            <w:r w:rsidRPr="00152F13">
              <w:rPr>
                <w:rFonts w:ascii="Candara" w:hAnsi="Candara" w:cs="Arial"/>
                <w:color w:val="000000"/>
                <w:sz w:val="20"/>
                <w:szCs w:val="20"/>
                <w:u w:val="single"/>
              </w:rPr>
              <w:t>:</w:t>
            </w:r>
          </w:p>
          <w:p w14:paraId="78C7F379" w14:textId="77777777" w:rsidR="00FE72BE" w:rsidRPr="00152F13" w:rsidRDefault="00FE72BE" w:rsidP="00B36265">
            <w:pPr>
              <w:pStyle w:val="NormalWeb"/>
              <w:spacing w:before="0" w:beforeAutospacing="0" w:after="144" w:afterAutospacing="0" w:line="254" w:lineRule="atLeast"/>
              <w:jc w:val="both"/>
              <w:rPr>
                <w:rFonts w:ascii="Candara" w:hAnsi="Candara" w:cs="Arial"/>
                <w:color w:val="000000"/>
                <w:sz w:val="20"/>
                <w:szCs w:val="20"/>
              </w:rPr>
            </w:pPr>
            <w:r w:rsidRPr="00152F13">
              <w:rPr>
                <w:rFonts w:ascii="Candara" w:hAnsi="Candara" w:cs="Arial"/>
                <w:color w:val="000000"/>
                <w:sz w:val="20"/>
                <w:szCs w:val="20"/>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29D46591" w14:textId="77777777" w:rsidR="00FE72BE" w:rsidRPr="00152F13" w:rsidRDefault="00FE72BE" w:rsidP="00B36265">
            <w:pPr>
              <w:pStyle w:val="NormalWeb"/>
              <w:spacing w:before="0" w:beforeAutospacing="0" w:after="144" w:afterAutospacing="0" w:line="254" w:lineRule="atLeast"/>
              <w:jc w:val="both"/>
              <w:rPr>
                <w:rFonts w:ascii="Candara" w:hAnsi="Candara" w:cs="Arial"/>
                <w:color w:val="000000"/>
                <w:sz w:val="20"/>
                <w:szCs w:val="20"/>
              </w:rPr>
            </w:pPr>
            <w:r w:rsidRPr="00152F13">
              <w:rPr>
                <w:rFonts w:ascii="Candara" w:hAnsi="Candara" w:cs="Arial"/>
                <w:color w:val="000000"/>
                <w:sz w:val="20"/>
                <w:szCs w:val="20"/>
              </w:rPr>
              <w:t>2. Haberse dictado la sentencia con fundamento en documentos falsos o adulterados. </w:t>
            </w:r>
          </w:p>
          <w:p w14:paraId="544921D9" w14:textId="77777777" w:rsidR="00FE72BE" w:rsidRPr="00152F13" w:rsidRDefault="00FE72BE" w:rsidP="00B36265">
            <w:pPr>
              <w:pStyle w:val="NormalWeb"/>
              <w:spacing w:before="0" w:beforeAutospacing="0" w:after="144" w:afterAutospacing="0" w:line="254" w:lineRule="atLeast"/>
              <w:jc w:val="both"/>
              <w:rPr>
                <w:rFonts w:ascii="Candara" w:hAnsi="Candara" w:cs="Arial"/>
                <w:color w:val="000000"/>
                <w:sz w:val="20"/>
                <w:szCs w:val="20"/>
              </w:rPr>
            </w:pPr>
            <w:r w:rsidRPr="00152F13">
              <w:rPr>
                <w:rFonts w:ascii="Candara" w:hAnsi="Candara" w:cs="Arial"/>
                <w:color w:val="000000"/>
                <w:sz w:val="20"/>
                <w:szCs w:val="20"/>
              </w:rPr>
              <w:t>3. Haberse dictado la sentencia con base en dictamen de peritos condenados penalmente por ilícitos cometidos en su expedición. </w:t>
            </w:r>
          </w:p>
          <w:p w14:paraId="14A46830" w14:textId="77777777" w:rsidR="00FE72BE" w:rsidRPr="00152F13" w:rsidRDefault="00FE72BE" w:rsidP="00B36265">
            <w:pPr>
              <w:pStyle w:val="NormalWeb"/>
              <w:spacing w:before="0" w:beforeAutospacing="0" w:after="144" w:afterAutospacing="0" w:line="254" w:lineRule="atLeast"/>
              <w:jc w:val="both"/>
              <w:rPr>
                <w:rFonts w:ascii="Candara" w:hAnsi="Candara" w:cs="Arial"/>
                <w:color w:val="000000"/>
                <w:sz w:val="20"/>
                <w:szCs w:val="20"/>
              </w:rPr>
            </w:pPr>
            <w:r w:rsidRPr="00152F13">
              <w:rPr>
                <w:rFonts w:ascii="Candara" w:hAnsi="Candara" w:cs="Arial"/>
                <w:color w:val="000000"/>
                <w:sz w:val="20"/>
                <w:szCs w:val="20"/>
              </w:rPr>
              <w:t>4. Haberse dictado sentencia penal que declare que hubo violencia o cohecho en el pronunciamiento de la sentencia. </w:t>
            </w:r>
          </w:p>
          <w:p w14:paraId="023DB190" w14:textId="77777777" w:rsidR="00FE72BE" w:rsidRPr="00152F13" w:rsidRDefault="00FE72BE" w:rsidP="00B36265">
            <w:pPr>
              <w:pStyle w:val="NormalWeb"/>
              <w:spacing w:before="0" w:beforeAutospacing="0" w:after="144" w:afterAutospacing="0" w:line="254" w:lineRule="atLeast"/>
              <w:jc w:val="both"/>
              <w:rPr>
                <w:rFonts w:ascii="Candara" w:hAnsi="Candara" w:cs="Arial"/>
                <w:color w:val="000000"/>
                <w:sz w:val="20"/>
                <w:szCs w:val="20"/>
              </w:rPr>
            </w:pPr>
            <w:r w:rsidRPr="00152F13">
              <w:rPr>
                <w:rFonts w:ascii="Candara" w:hAnsi="Candara" w:cs="Arial"/>
                <w:color w:val="000000"/>
                <w:sz w:val="20"/>
                <w:szCs w:val="20"/>
              </w:rPr>
              <w:t>6. Aparecer, después de dictada la sentencia a favor de una persona, otra con mejor derecho para reclamar. </w:t>
            </w:r>
          </w:p>
          <w:p w14:paraId="13D196AA" w14:textId="77777777" w:rsidR="00FE72BE" w:rsidRPr="00152F13" w:rsidRDefault="00FE72BE" w:rsidP="00B36265">
            <w:pPr>
              <w:pStyle w:val="NormalWeb"/>
              <w:spacing w:before="0" w:beforeAutospacing="0" w:after="144" w:afterAutospacing="0" w:line="254" w:lineRule="atLeast"/>
              <w:jc w:val="both"/>
              <w:rPr>
                <w:rFonts w:ascii="Candara" w:hAnsi="Candara" w:cs="Arial"/>
                <w:color w:val="000000"/>
                <w:sz w:val="20"/>
                <w:szCs w:val="20"/>
              </w:rPr>
            </w:pPr>
            <w:r w:rsidRPr="00152F13">
              <w:rPr>
                <w:rFonts w:ascii="Candara" w:hAnsi="Candara" w:cs="Arial"/>
                <w:color w:val="000000"/>
                <w:sz w:val="20"/>
                <w:szCs w:val="20"/>
              </w:rPr>
              <w:t xml:space="preserve">7. No tener la persona en cuyo favor se decretó una prestación periódica, al tiempo del reconocimiento, la aptitud </w:t>
            </w:r>
            <w:r w:rsidRPr="00152F13">
              <w:rPr>
                <w:rFonts w:ascii="Candara" w:hAnsi="Candara" w:cs="Arial"/>
                <w:color w:val="000000"/>
                <w:sz w:val="20"/>
                <w:szCs w:val="20"/>
              </w:rPr>
              <w:lastRenderedPageBreak/>
              <w:t>legal necesaria o perder esa aptitud con posterioridad a la sentencia o sobrevenir alguna de las causales legales para su pérdida.</w:t>
            </w:r>
          </w:p>
          <w:p w14:paraId="6A8DB7D2" w14:textId="77777777" w:rsidR="00FE72BE" w:rsidRPr="00152F13" w:rsidRDefault="00FE72BE" w:rsidP="00B36265">
            <w:pPr>
              <w:pStyle w:val="NormalWeb"/>
              <w:spacing w:before="0" w:beforeAutospacing="0" w:after="144" w:afterAutospacing="0" w:line="254" w:lineRule="atLeast"/>
              <w:jc w:val="both"/>
              <w:rPr>
                <w:rFonts w:ascii="Candara" w:hAnsi="Candara" w:cs="Arial"/>
                <w:color w:val="000000"/>
                <w:sz w:val="20"/>
                <w:szCs w:val="20"/>
              </w:rPr>
            </w:pPr>
            <w:r w:rsidRPr="00152F13">
              <w:rPr>
                <w:rFonts w:ascii="Candara" w:hAnsi="Candara" w:cs="Arial"/>
                <w:color w:val="000000"/>
                <w:sz w:val="20"/>
                <w:szCs w:val="20"/>
              </w:rPr>
              <w:t>8. Ser la sentencia contraria a otra anterior que constituya cosa juzgada entre las partes del proceso en que aquella fue dictada. Sin embargo, no habrá lugar a revisión si en el segundo proceso se propuso la excepción de cosa juzgada y fue rechazada. </w:t>
            </w:r>
          </w:p>
          <w:p w14:paraId="59D1EFBE" w14:textId="77777777" w:rsidR="00FE72BE" w:rsidRPr="00152F13" w:rsidRDefault="00FE72BE" w:rsidP="00B36265">
            <w:pPr>
              <w:pStyle w:val="NormalWeb"/>
              <w:spacing w:before="0" w:beforeAutospacing="0" w:after="144" w:afterAutospacing="0" w:line="254" w:lineRule="atLeast"/>
              <w:jc w:val="both"/>
              <w:rPr>
                <w:rFonts w:ascii="Candara" w:hAnsi="Candara" w:cs="Arial"/>
                <w:b/>
                <w:bCs/>
                <w:color w:val="000000"/>
                <w:sz w:val="20"/>
                <w:szCs w:val="20"/>
                <w:u w:val="single"/>
              </w:rPr>
            </w:pPr>
            <w:r w:rsidRPr="00152F13">
              <w:rPr>
                <w:rFonts w:ascii="Candara" w:hAnsi="Candara" w:cs="Arial"/>
                <w:b/>
                <w:bCs/>
                <w:color w:val="000000"/>
                <w:sz w:val="20"/>
                <w:szCs w:val="20"/>
                <w:u w:val="single"/>
              </w:rPr>
              <w:t>Artículo 20 de la Ley 797 de 2003:</w:t>
            </w:r>
          </w:p>
          <w:p w14:paraId="65E740E9" w14:textId="77777777" w:rsidR="00FE72BE" w:rsidRPr="00152F13" w:rsidRDefault="00FE72BE" w:rsidP="00B36265">
            <w:pPr>
              <w:pStyle w:val="NormalWeb"/>
              <w:spacing w:before="0" w:beforeAutospacing="0" w:after="144" w:afterAutospacing="0" w:line="254" w:lineRule="atLeast"/>
              <w:jc w:val="both"/>
              <w:rPr>
                <w:rFonts w:ascii="Candara" w:hAnsi="Candara" w:cs="Open Sans"/>
                <w:color w:val="000000"/>
                <w:sz w:val="20"/>
                <w:szCs w:val="20"/>
              </w:rPr>
            </w:pPr>
            <w:r w:rsidRPr="00152F13">
              <w:rPr>
                <w:rFonts w:ascii="Candara" w:hAnsi="Candara" w:cs="Open Sans"/>
                <w:color w:val="000000"/>
                <w:sz w:val="20"/>
                <w:szCs w:val="20"/>
              </w:rPr>
              <w:t>b) Cuando la cuantía del derecho reconocido excediere lo debido de acuerdo con la ley, pacto o convención colectiva que le eran legalmente aplicables.</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B21244" w14:textId="77777777" w:rsidR="00FE72BE" w:rsidRPr="00152F13" w:rsidRDefault="00FE72BE" w:rsidP="00B36265">
            <w:pPr>
              <w:jc w:val="center"/>
              <w:rPr>
                <w:rFonts w:ascii="Candara" w:hAnsi="Candara"/>
                <w:sz w:val="20"/>
                <w:szCs w:val="20"/>
                <w:lang w:val="es-CO" w:eastAsia="es-ES_tradnl"/>
              </w:rPr>
            </w:pPr>
            <w:r w:rsidRPr="00152F13">
              <w:rPr>
                <w:rFonts w:ascii="Candara" w:hAnsi="Candara"/>
                <w:sz w:val="20"/>
                <w:szCs w:val="20"/>
                <w:lang w:val="es-CO" w:eastAsia="es-ES_tradnl"/>
              </w:rPr>
              <w:lastRenderedPageBreak/>
              <w:t>X</w:t>
            </w:r>
          </w:p>
          <w:p w14:paraId="1173C2ED" w14:textId="77777777" w:rsidR="00FE72BE" w:rsidRPr="00152F13" w:rsidRDefault="00FE72BE" w:rsidP="00B36265">
            <w:pPr>
              <w:rPr>
                <w:rFonts w:ascii="Candara" w:hAnsi="Candara"/>
                <w:sz w:val="20"/>
                <w:szCs w:val="20"/>
                <w:lang w:val="es-CO" w:eastAsia="es-ES_tradnl"/>
              </w:rPr>
            </w:pPr>
            <w:r w:rsidRPr="00152F13">
              <w:rPr>
                <w:rFonts w:ascii="Candara" w:hAnsi="Candara"/>
                <w:sz w:val="20"/>
                <w:szCs w:val="20"/>
                <w:lang w:val="es-CO" w:eastAsia="es-ES_tradnl"/>
              </w:rPr>
              <w:t>Estas causales no se modificaron en la ley 2080.</w:t>
            </w:r>
          </w:p>
          <w:p w14:paraId="2109BA44" w14:textId="77777777" w:rsidR="00FE72BE" w:rsidRPr="00152F13" w:rsidRDefault="00FE72BE" w:rsidP="00B36265">
            <w:pPr>
              <w:rPr>
                <w:rFonts w:ascii="Candara" w:hAnsi="Candara"/>
                <w:sz w:val="20"/>
                <w:szCs w:val="20"/>
                <w:lang w:val="es-CO" w:eastAsia="es-ES_tradnl"/>
              </w:rPr>
            </w:pPr>
          </w:p>
          <w:p w14:paraId="0D3B9713" w14:textId="77777777" w:rsidR="00FE72BE" w:rsidRPr="00152F13" w:rsidRDefault="00FE72BE" w:rsidP="00B36265">
            <w:pPr>
              <w:rPr>
                <w:rFonts w:ascii="Candara" w:hAnsi="Candara"/>
                <w:sz w:val="20"/>
                <w:szCs w:val="20"/>
                <w:lang w:val="es-CO" w:eastAsia="es-ES_tradnl"/>
              </w:rPr>
            </w:pPr>
          </w:p>
          <w:p w14:paraId="421F7B9C" w14:textId="77777777" w:rsidR="00FE72BE" w:rsidRPr="00152F13" w:rsidRDefault="00FE72BE" w:rsidP="00B36265">
            <w:pPr>
              <w:pStyle w:val="NormalWeb"/>
              <w:spacing w:line="270" w:lineRule="atLeast"/>
              <w:jc w:val="both"/>
              <w:rPr>
                <w:rFonts w:ascii="Candara" w:hAnsi="Candara"/>
                <w:sz w:val="20"/>
                <w:szCs w:val="20"/>
              </w:rPr>
            </w:pPr>
          </w:p>
        </w:tc>
      </w:tr>
      <w:tr w:rsidR="00FE72BE" w:rsidRPr="00A01FDC" w14:paraId="64B7FDFD" w14:textId="77777777" w:rsidTr="00B36265">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4720383" w14:textId="77777777" w:rsidR="00FE72BE" w:rsidRPr="00152F13" w:rsidRDefault="00FE72BE" w:rsidP="00B36265">
            <w:pPr>
              <w:pStyle w:val="Estilodetabla2A"/>
              <w:jc w:val="both"/>
              <w:rPr>
                <w:rFonts w:ascii="Candara" w:hAnsi="Candara"/>
                <w:b/>
                <w:bCs/>
              </w:rPr>
            </w:pPr>
            <w:r w:rsidRPr="00152F13">
              <w:rPr>
                <w:rStyle w:val="Ninguno"/>
                <w:rFonts w:ascii="Candara" w:hAnsi="Candara"/>
                <w:b/>
                <w:bCs/>
              </w:rPr>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4FD9F3D" w14:textId="77777777" w:rsidR="00FE72BE" w:rsidRPr="00152F13" w:rsidRDefault="00FE72BE" w:rsidP="00B36265">
            <w:pPr>
              <w:pStyle w:val="NormalWeb"/>
              <w:spacing w:before="0" w:beforeAutospacing="0" w:after="144" w:afterAutospacing="0" w:line="254" w:lineRule="atLeast"/>
              <w:jc w:val="both"/>
              <w:rPr>
                <w:rFonts w:ascii="Candara" w:hAnsi="Candara" w:cs="Arial"/>
                <w:color w:val="000000"/>
                <w:sz w:val="20"/>
                <w:szCs w:val="20"/>
                <w:u w:val="single"/>
              </w:rPr>
            </w:pPr>
            <w:r w:rsidRPr="00152F13">
              <w:rPr>
                <w:rFonts w:ascii="Candara" w:hAnsi="Candara" w:cs="Arial"/>
                <w:b/>
                <w:bCs/>
                <w:color w:val="000000"/>
                <w:sz w:val="20"/>
                <w:szCs w:val="20"/>
                <w:u w:val="single"/>
              </w:rPr>
              <w:t>Artículo 250 del CPACA:</w:t>
            </w:r>
          </w:p>
          <w:p w14:paraId="70D2E184" w14:textId="77777777" w:rsidR="00FE72BE" w:rsidRPr="00152F13" w:rsidRDefault="00FE72BE" w:rsidP="00B36265">
            <w:pPr>
              <w:pStyle w:val="NormalWeb"/>
              <w:spacing w:before="0" w:beforeAutospacing="0" w:after="144" w:afterAutospacing="0" w:line="254" w:lineRule="atLeast"/>
              <w:jc w:val="both"/>
              <w:rPr>
                <w:rFonts w:ascii="Candara" w:hAnsi="Candara" w:cs="Arial"/>
                <w:color w:val="000000"/>
                <w:sz w:val="20"/>
                <w:szCs w:val="20"/>
              </w:rPr>
            </w:pPr>
            <w:r w:rsidRPr="00152F13">
              <w:rPr>
                <w:rFonts w:ascii="Candara" w:hAnsi="Candara" w:cs="Arial"/>
                <w:color w:val="000000"/>
                <w:sz w:val="20"/>
                <w:szCs w:val="20"/>
              </w:rPr>
              <w:t>5. Existir nulidad originada en la sentencia que puso fin al proceso y contra la que no procede recurso de apelación. </w:t>
            </w:r>
          </w:p>
          <w:p w14:paraId="6522768B" w14:textId="77777777" w:rsidR="00FE72BE" w:rsidRPr="00152F13" w:rsidRDefault="00FE72BE" w:rsidP="00B36265">
            <w:pPr>
              <w:pStyle w:val="NormalWeb"/>
              <w:spacing w:before="0" w:beforeAutospacing="0" w:after="144" w:afterAutospacing="0" w:line="254" w:lineRule="atLeast"/>
              <w:jc w:val="both"/>
              <w:rPr>
                <w:rFonts w:ascii="Candara" w:hAnsi="Candara" w:cs="Arial"/>
                <w:b/>
                <w:bCs/>
                <w:color w:val="000000"/>
                <w:sz w:val="20"/>
                <w:szCs w:val="20"/>
                <w:u w:val="single"/>
              </w:rPr>
            </w:pPr>
            <w:r w:rsidRPr="00152F13">
              <w:rPr>
                <w:rFonts w:ascii="Candara" w:hAnsi="Candara" w:cs="Arial"/>
                <w:b/>
                <w:bCs/>
                <w:color w:val="000000"/>
                <w:sz w:val="20"/>
                <w:szCs w:val="20"/>
                <w:u w:val="single"/>
              </w:rPr>
              <w:t>Artículo 20 de la Ley 797 de 2003:</w:t>
            </w:r>
          </w:p>
          <w:p w14:paraId="762A9A6B" w14:textId="77777777" w:rsidR="00FE72BE" w:rsidRPr="00152F13" w:rsidRDefault="00FE72BE" w:rsidP="00B36265">
            <w:pPr>
              <w:pStyle w:val="NormalWeb"/>
              <w:spacing w:line="270" w:lineRule="atLeast"/>
              <w:jc w:val="both"/>
              <w:rPr>
                <w:rFonts w:ascii="Candara" w:hAnsi="Candara"/>
                <w:sz w:val="20"/>
                <w:szCs w:val="20"/>
              </w:rPr>
            </w:pPr>
            <w:r w:rsidRPr="00152F13">
              <w:rPr>
                <w:rFonts w:ascii="Candara" w:hAnsi="Candara" w:cs="Open Sans"/>
                <w:color w:val="000000"/>
                <w:sz w:val="20"/>
                <w:szCs w:val="20"/>
              </w:rPr>
              <w:t>a) Cuando el reconocimiento se haya obtenido con violación al debido proceso.</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B72F899" w14:textId="77777777" w:rsidR="00FE72BE" w:rsidRPr="00152F13" w:rsidRDefault="00FE72BE" w:rsidP="00B36265">
            <w:pPr>
              <w:rPr>
                <w:rFonts w:ascii="Candara" w:hAnsi="Candara"/>
                <w:sz w:val="20"/>
                <w:szCs w:val="20"/>
                <w:lang w:val="es-CO" w:eastAsia="es-ES_tradnl"/>
              </w:rPr>
            </w:pPr>
            <w:r w:rsidRPr="00152F13">
              <w:rPr>
                <w:rFonts w:ascii="Candara" w:hAnsi="Candara"/>
                <w:sz w:val="20"/>
                <w:szCs w:val="20"/>
                <w:lang w:val="es-CO" w:eastAsia="es-ES_tradnl"/>
              </w:rPr>
              <w:t>Estas causales no fueron modificadas en la ley 2080</w:t>
            </w:r>
          </w:p>
        </w:tc>
      </w:tr>
      <w:tr w:rsidR="00FE72BE" w:rsidRPr="00A01FDC" w14:paraId="4FC38A08" w14:textId="77777777" w:rsidTr="00B36265">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197CF25" w14:textId="77777777" w:rsidR="00FE72BE" w:rsidRPr="00152F13" w:rsidRDefault="00FE72BE" w:rsidP="00B36265">
            <w:pPr>
              <w:pStyle w:val="Estilodetabla2A"/>
              <w:jc w:val="both"/>
              <w:rPr>
                <w:rFonts w:ascii="Candara" w:hAnsi="Candara"/>
                <w:b/>
                <w:bCs/>
              </w:rPr>
            </w:pPr>
            <w:r w:rsidRPr="00152F13">
              <w:rPr>
                <w:rStyle w:val="Ninguno"/>
                <w:rFonts w:ascii="Candara" w:hAnsi="Candara"/>
                <w:b/>
                <w:bCs/>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7F27810" w14:textId="77777777" w:rsidR="00FE72BE" w:rsidRPr="00152F13" w:rsidRDefault="00FE72BE" w:rsidP="00B36265">
            <w:pPr>
              <w:jc w:val="center"/>
              <w:rPr>
                <w:rFonts w:ascii="Candara" w:hAnsi="Candara"/>
                <w:sz w:val="20"/>
                <w:szCs w:val="20"/>
                <w:lang w:eastAsia="es-ES_tradnl"/>
              </w:rPr>
            </w:pPr>
            <w:r w:rsidRPr="00152F13">
              <w:rPr>
                <w:rFonts w:ascii="Candara" w:hAnsi="Candara"/>
                <w:sz w:val="20"/>
                <w:szCs w:val="20"/>
                <w:lang w:eastAsia="es-ES_tradnl"/>
              </w:rPr>
              <w:t>X</w:t>
            </w:r>
          </w:p>
          <w:p w14:paraId="6BF4CB70" w14:textId="77777777" w:rsidR="00FE72BE" w:rsidRPr="00152F13" w:rsidRDefault="00FE72BE" w:rsidP="00B36265">
            <w:pPr>
              <w:jc w:val="center"/>
              <w:rPr>
                <w:rFonts w:ascii="Candara" w:hAnsi="Candara"/>
                <w:sz w:val="20"/>
                <w:szCs w:val="20"/>
                <w:lang w:eastAsia="es-ES_tradnl"/>
              </w:rPr>
            </w:pP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92D73E3" w14:textId="77777777" w:rsidR="00FE72BE" w:rsidRPr="00152F13" w:rsidRDefault="00FE72BE" w:rsidP="00B3626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ndara" w:hAnsi="Candara" w:cs="Open Sans"/>
                <w:sz w:val="20"/>
                <w:szCs w:val="20"/>
                <w:lang w:val="es-CO" w:eastAsia="es-ES_tradnl"/>
              </w:rPr>
            </w:pPr>
            <w:r w:rsidRPr="00152F13">
              <w:rPr>
                <w:rFonts w:ascii="Candara" w:hAnsi="Candara" w:cs="Open Sans"/>
                <w:sz w:val="20"/>
                <w:szCs w:val="20"/>
                <w:lang w:val="es-CO" w:eastAsia="es-ES_tradnl"/>
              </w:rPr>
              <w:t>Se condena en costas y perjuicios al recurrente.</w:t>
            </w:r>
          </w:p>
        </w:tc>
      </w:tr>
      <w:tr w:rsidR="00FE72BE" w:rsidRPr="00A01FDC" w14:paraId="4944127F" w14:textId="77777777" w:rsidTr="00B36265">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932216" w14:textId="77777777" w:rsidR="00FE72BE" w:rsidRPr="00152F13" w:rsidRDefault="00FE72BE" w:rsidP="00B36265">
            <w:pPr>
              <w:pStyle w:val="Estilodetabla2A"/>
              <w:jc w:val="both"/>
              <w:rPr>
                <w:rFonts w:ascii="Candara" w:hAnsi="Candara"/>
                <w:b/>
                <w:bCs/>
              </w:rPr>
            </w:pPr>
            <w:r w:rsidRPr="00152F13">
              <w:rPr>
                <w:rStyle w:val="Ninguno"/>
                <w:rFonts w:ascii="Candara" w:hAnsi="Candara"/>
                <w:b/>
                <w:bCs/>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68F5CE9" w14:textId="77777777" w:rsidR="00FE72BE" w:rsidRPr="00152F13" w:rsidRDefault="00FE72BE" w:rsidP="00B36265">
            <w:pPr>
              <w:jc w:val="center"/>
              <w:rPr>
                <w:rFonts w:ascii="Candara" w:hAnsi="Candara"/>
                <w:sz w:val="20"/>
                <w:szCs w:val="20"/>
                <w:lang w:eastAsia="es-ES_tradnl"/>
              </w:rPr>
            </w:pPr>
            <w:r w:rsidRPr="00152F13">
              <w:rPr>
                <w:rFonts w:ascii="Candara" w:hAnsi="Candara"/>
                <w:sz w:val="20"/>
                <w:szCs w:val="20"/>
                <w:lang w:eastAsia="es-ES_tradnl"/>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4EC5C50" w14:textId="46F97D2F" w:rsidR="00FE72BE" w:rsidRPr="00152F13" w:rsidRDefault="007933F8" w:rsidP="00B36265">
            <w:pPr>
              <w:jc w:val="both"/>
              <w:rPr>
                <w:rFonts w:ascii="Candara" w:hAnsi="Candara"/>
                <w:b/>
                <w:sz w:val="20"/>
                <w:szCs w:val="20"/>
                <w:lang w:val="es-CO" w:eastAsia="es-ES_tradnl"/>
              </w:rPr>
            </w:pPr>
            <w:r>
              <w:rPr>
                <w:rFonts w:ascii="Candara" w:hAnsi="Candara"/>
                <w:b/>
                <w:sz w:val="20"/>
                <w:szCs w:val="20"/>
                <w:lang w:val="es-CO" w:eastAsia="es-ES_tradnl"/>
              </w:rPr>
              <w:t xml:space="preserve">De encontrarse </w:t>
            </w:r>
            <w:proofErr w:type="gramStart"/>
            <w:r>
              <w:rPr>
                <w:rFonts w:ascii="Candara" w:hAnsi="Candara"/>
                <w:b/>
                <w:sz w:val="20"/>
                <w:szCs w:val="20"/>
                <w:lang w:val="es-CO" w:eastAsia="es-ES_tradnl"/>
              </w:rPr>
              <w:t xml:space="preserve">fundadas </w:t>
            </w:r>
            <w:r w:rsidR="00FE72BE" w:rsidRPr="00152F13">
              <w:rPr>
                <w:rFonts w:ascii="Candara" w:hAnsi="Candara"/>
                <w:b/>
                <w:sz w:val="20"/>
                <w:szCs w:val="20"/>
                <w:lang w:val="es-CO" w:eastAsia="es-ES_tradnl"/>
              </w:rPr>
              <w:t xml:space="preserve"> las</w:t>
            </w:r>
            <w:proofErr w:type="gramEnd"/>
            <w:r w:rsidR="00FE72BE" w:rsidRPr="00152F13">
              <w:rPr>
                <w:rFonts w:ascii="Candara" w:hAnsi="Candara"/>
                <w:b/>
                <w:sz w:val="20"/>
                <w:szCs w:val="20"/>
                <w:lang w:val="es-CO" w:eastAsia="es-ES_tradnl"/>
              </w:rPr>
              <w:t xml:space="preserve"> causales de revisión de sentencia</w:t>
            </w:r>
            <w:r w:rsidR="00E8018A">
              <w:rPr>
                <w:rFonts w:ascii="Candara" w:hAnsi="Candara"/>
                <w:b/>
                <w:sz w:val="20"/>
                <w:szCs w:val="20"/>
                <w:lang w:val="es-CO" w:eastAsia="es-ES_tradnl"/>
              </w:rPr>
              <w:t xml:space="preserve"> contempladas en los</w:t>
            </w:r>
            <w:r w:rsidR="00FE72BE" w:rsidRPr="00152F13">
              <w:rPr>
                <w:rFonts w:ascii="Candara" w:hAnsi="Candara"/>
                <w:b/>
                <w:sz w:val="20"/>
                <w:szCs w:val="20"/>
                <w:lang w:val="es-CO" w:eastAsia="es-ES_tradnl"/>
              </w:rPr>
              <w:t xml:space="preserve"> numerales 1 a 4 y 6 a 8 del artículo 250 del CPACA o del literal b) del artículo 20 de la </w:t>
            </w:r>
            <w:r w:rsidR="00FE72BE" w:rsidRPr="00152F13">
              <w:rPr>
                <w:rFonts w:ascii="Candara" w:hAnsi="Candara"/>
                <w:b/>
                <w:sz w:val="20"/>
                <w:szCs w:val="20"/>
                <w:lang w:val="es-CO" w:eastAsia="es-ES_tradnl"/>
              </w:rPr>
              <w:lastRenderedPageBreak/>
              <w:t>ley 797</w:t>
            </w:r>
            <w:r w:rsidR="00E8018A">
              <w:rPr>
                <w:rFonts w:ascii="Candara" w:hAnsi="Candara"/>
                <w:b/>
                <w:sz w:val="20"/>
                <w:szCs w:val="20"/>
                <w:lang w:val="es-CO" w:eastAsia="es-ES_tradnl"/>
              </w:rPr>
              <w:t>, en la decisión, se deberá:</w:t>
            </w:r>
          </w:p>
          <w:p w14:paraId="2A9E6B11" w14:textId="77777777" w:rsidR="00FE72BE" w:rsidRPr="00152F13" w:rsidRDefault="00FE72BE" w:rsidP="00B36265">
            <w:pPr>
              <w:rPr>
                <w:rFonts w:ascii="Candara" w:hAnsi="Candara"/>
                <w:sz w:val="20"/>
                <w:szCs w:val="20"/>
                <w:lang w:val="es-CO" w:eastAsia="es-ES_tradnl"/>
              </w:rPr>
            </w:pPr>
          </w:p>
          <w:p w14:paraId="1A7E2459" w14:textId="14C9C30A" w:rsidR="00FE72BE" w:rsidRPr="00152F13" w:rsidRDefault="00FE72BE" w:rsidP="00B36265">
            <w:pPr>
              <w:jc w:val="both"/>
              <w:rPr>
                <w:rFonts w:ascii="Candara" w:hAnsi="Candara"/>
                <w:sz w:val="20"/>
                <w:szCs w:val="20"/>
                <w:lang w:val="es-CO" w:eastAsia="es-ES_tradnl"/>
              </w:rPr>
            </w:pPr>
            <w:r w:rsidRPr="00152F13">
              <w:rPr>
                <w:rFonts w:ascii="Candara" w:hAnsi="Candara" w:cs="Open Sans"/>
                <w:sz w:val="20"/>
                <w:szCs w:val="20"/>
                <w:lang w:val="es-CO" w:eastAsia="es-ES_tradnl"/>
              </w:rPr>
              <w:t xml:space="preserve"> -  </w:t>
            </w:r>
            <w:r w:rsidR="00E8018A">
              <w:rPr>
                <w:rFonts w:ascii="Candara" w:hAnsi="Candara" w:cs="Open Sans"/>
                <w:sz w:val="20"/>
                <w:szCs w:val="20"/>
                <w:lang w:val="es-CO" w:eastAsia="es-ES_tradnl"/>
              </w:rPr>
              <w:t>I</w:t>
            </w:r>
            <w:r w:rsidRPr="00152F13">
              <w:rPr>
                <w:rFonts w:ascii="Candara" w:hAnsi="Candara" w:cs="Open Sans"/>
                <w:sz w:val="20"/>
                <w:szCs w:val="20"/>
                <w:lang w:val="es-CO" w:eastAsia="es-ES_tradnl"/>
              </w:rPr>
              <w:t xml:space="preserve">nvalidar la sentencia </w:t>
            </w:r>
            <w:proofErr w:type="gramStart"/>
            <w:r w:rsidRPr="00152F13">
              <w:rPr>
                <w:rFonts w:ascii="Candara" w:hAnsi="Candara" w:cs="Open Sans"/>
                <w:sz w:val="20"/>
                <w:szCs w:val="20"/>
                <w:lang w:val="es-CO" w:eastAsia="es-ES_tradnl"/>
              </w:rPr>
              <w:t>revisada  y</w:t>
            </w:r>
            <w:proofErr w:type="gramEnd"/>
            <w:r w:rsidRPr="00152F13">
              <w:rPr>
                <w:rFonts w:ascii="Candara" w:hAnsi="Candara" w:cs="Open Sans"/>
                <w:sz w:val="20"/>
                <w:szCs w:val="20"/>
                <w:lang w:val="es-CO" w:eastAsia="es-ES_tradnl"/>
              </w:rPr>
              <w:t xml:space="preserve">  dictar</w:t>
            </w:r>
            <w:r w:rsidR="00E8018A">
              <w:rPr>
                <w:rFonts w:ascii="Candara" w:hAnsi="Candara" w:cs="Open Sans"/>
                <w:sz w:val="20"/>
                <w:szCs w:val="20"/>
                <w:lang w:val="es-CO" w:eastAsia="es-ES_tradnl"/>
              </w:rPr>
              <w:t>se</w:t>
            </w:r>
            <w:r w:rsidRPr="00152F13">
              <w:rPr>
                <w:rFonts w:ascii="Candara" w:hAnsi="Candara" w:cs="Open Sans"/>
                <w:sz w:val="20"/>
                <w:szCs w:val="20"/>
                <w:lang w:val="es-CO" w:eastAsia="es-ES_tradnl"/>
              </w:rPr>
              <w:t xml:space="preserve"> la que en derecho corresponde.</w:t>
            </w:r>
          </w:p>
          <w:p w14:paraId="74453482" w14:textId="63AD7887" w:rsidR="00FE72BE" w:rsidRPr="00152F13" w:rsidRDefault="00FE72BE" w:rsidP="00B3626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ndara" w:hAnsi="Candara" w:cs="Open Sans"/>
                <w:sz w:val="20"/>
                <w:szCs w:val="20"/>
                <w:lang w:eastAsia="es-ES_tradnl"/>
              </w:rPr>
            </w:pPr>
            <w:r w:rsidRPr="00152F13">
              <w:rPr>
                <w:rFonts w:ascii="Candara" w:hAnsi="Candara" w:cs="Open Sans"/>
                <w:sz w:val="20"/>
                <w:szCs w:val="20"/>
                <w:lang w:eastAsia="es-ES_tradnl"/>
              </w:rPr>
              <w:t xml:space="preserve">- </w:t>
            </w:r>
            <w:r w:rsidR="00E8018A">
              <w:rPr>
                <w:rFonts w:ascii="Candara" w:hAnsi="Candara" w:cs="Open Sans"/>
                <w:sz w:val="20"/>
                <w:szCs w:val="20"/>
                <w:lang w:eastAsia="es-ES_tradnl"/>
              </w:rPr>
              <w:t>R</w:t>
            </w:r>
            <w:r w:rsidRPr="00152F13">
              <w:rPr>
                <w:rFonts w:ascii="Candara" w:hAnsi="Candara" w:cs="Open Sans"/>
                <w:sz w:val="20"/>
                <w:szCs w:val="20"/>
                <w:lang w:eastAsia="es-ES_tradnl"/>
              </w:rPr>
              <w:t xml:space="preserve">esolver sobre las </w:t>
            </w:r>
            <w:r w:rsidRPr="00152F13">
              <w:rPr>
                <w:rFonts w:ascii="Candara" w:hAnsi="Candara" w:cs="Open Sans"/>
                <w:sz w:val="20"/>
                <w:szCs w:val="20"/>
                <w:lang w:val="es-CO" w:eastAsia="es-ES_tradnl"/>
              </w:rPr>
              <w:t>restituciones</w:t>
            </w:r>
            <w:r w:rsidRPr="00152F13">
              <w:rPr>
                <w:rFonts w:ascii="Candara" w:hAnsi="Candara" w:cs="Open Sans"/>
                <w:sz w:val="20"/>
                <w:szCs w:val="20"/>
                <w:lang w:eastAsia="es-ES_tradnl"/>
              </w:rPr>
              <w:t xml:space="preserve">, cancelaciones, perjuicios, frutos, mejoras, deterioros y demás consecuencias de dicha invalidación. </w:t>
            </w:r>
          </w:p>
          <w:p w14:paraId="1DFC58B0" w14:textId="53EEABF0" w:rsidR="00FE72BE" w:rsidRPr="00152F13" w:rsidRDefault="00FE72BE" w:rsidP="00B36265">
            <w:pPr>
              <w:pStyle w:val="NormalWeb"/>
              <w:spacing w:line="270" w:lineRule="atLeast"/>
              <w:jc w:val="both"/>
              <w:rPr>
                <w:rFonts w:ascii="Candara" w:hAnsi="Candara" w:cs="Open Sans"/>
                <w:sz w:val="20"/>
                <w:szCs w:val="20"/>
              </w:rPr>
            </w:pPr>
            <w:r w:rsidRPr="00152F13">
              <w:rPr>
                <w:rFonts w:ascii="Candara" w:hAnsi="Candara" w:cs="Open Sans"/>
                <w:sz w:val="20"/>
                <w:szCs w:val="20"/>
                <w:lang w:val="en-US"/>
              </w:rPr>
              <w:t xml:space="preserve">- </w:t>
            </w:r>
            <w:r w:rsidRPr="00152F13">
              <w:rPr>
                <w:rFonts w:ascii="Candara" w:hAnsi="Candara" w:cs="Open Sans"/>
                <w:sz w:val="20"/>
                <w:szCs w:val="20"/>
              </w:rPr>
              <w:t xml:space="preserve">Se impondrá la condena en abstracto </w:t>
            </w:r>
            <w:r w:rsidR="00FC442C">
              <w:rPr>
                <w:rFonts w:ascii="Candara" w:hAnsi="Candara" w:cs="Open Sans"/>
                <w:sz w:val="20"/>
                <w:szCs w:val="20"/>
              </w:rPr>
              <w:t>a</w:t>
            </w:r>
            <w:r w:rsidRPr="00152F13">
              <w:rPr>
                <w:rFonts w:ascii="Candara" w:hAnsi="Candara" w:cs="Open Sans"/>
                <w:sz w:val="20"/>
                <w:szCs w:val="20"/>
              </w:rPr>
              <w:t xml:space="preserve"> falta</w:t>
            </w:r>
            <w:r w:rsidR="00FC442C">
              <w:rPr>
                <w:rFonts w:ascii="Candara" w:hAnsi="Candara" w:cs="Open Sans"/>
                <w:sz w:val="20"/>
                <w:szCs w:val="20"/>
              </w:rPr>
              <w:t xml:space="preserve"> de</w:t>
            </w:r>
            <w:r w:rsidRPr="00152F13">
              <w:rPr>
                <w:rFonts w:ascii="Candara" w:hAnsi="Candara" w:cs="Open Sans"/>
                <w:sz w:val="20"/>
                <w:szCs w:val="20"/>
              </w:rPr>
              <w:t xml:space="preserve"> prueba para la condena en concreto.</w:t>
            </w:r>
          </w:p>
          <w:p w14:paraId="74E31C58" w14:textId="7A217CA8" w:rsidR="00FE72BE" w:rsidRPr="00152F13" w:rsidRDefault="00FE72BE" w:rsidP="00B36265">
            <w:pPr>
              <w:jc w:val="both"/>
              <w:rPr>
                <w:rFonts w:ascii="Candara" w:hAnsi="Candara"/>
                <w:b/>
                <w:sz w:val="20"/>
                <w:szCs w:val="20"/>
                <w:lang w:eastAsia="es-ES_tradnl"/>
              </w:rPr>
            </w:pPr>
            <w:r w:rsidRPr="00152F13">
              <w:rPr>
                <w:rFonts w:ascii="Candara" w:hAnsi="Candara"/>
                <w:b/>
                <w:sz w:val="20"/>
                <w:szCs w:val="20"/>
                <w:lang w:eastAsia="es-ES_tradnl"/>
              </w:rPr>
              <w:t xml:space="preserve">Si </w:t>
            </w:r>
            <w:r w:rsidRPr="00152F13">
              <w:rPr>
                <w:rFonts w:ascii="Candara" w:hAnsi="Candara"/>
                <w:b/>
                <w:sz w:val="20"/>
                <w:szCs w:val="20"/>
                <w:lang w:val="es-CO" w:eastAsia="es-ES_tradnl"/>
              </w:rPr>
              <w:t>se encuentra fundada la causal de revisión de sentencia del numeral 5 del artículo 250 del CPACA o del literal a) del artículo 20 de la ley 797</w:t>
            </w:r>
            <w:r w:rsidR="00ED6E0E">
              <w:rPr>
                <w:rFonts w:ascii="Candara" w:hAnsi="Candara"/>
                <w:b/>
                <w:sz w:val="20"/>
                <w:szCs w:val="20"/>
                <w:lang w:val="es-CO" w:eastAsia="es-ES_tradnl"/>
              </w:rPr>
              <w:t xml:space="preserve">, </w:t>
            </w:r>
            <w:r w:rsidR="000C6343">
              <w:rPr>
                <w:rFonts w:ascii="Candara" w:hAnsi="Candara"/>
                <w:b/>
                <w:sz w:val="20"/>
                <w:szCs w:val="20"/>
                <w:lang w:val="es-CO" w:eastAsia="es-ES_tradnl"/>
              </w:rPr>
              <w:t>en la decisión:</w:t>
            </w:r>
          </w:p>
          <w:p w14:paraId="47C355F4" w14:textId="77777777" w:rsidR="00FE72BE" w:rsidRPr="00152F13" w:rsidRDefault="00FE72BE" w:rsidP="00B36265">
            <w:pPr>
              <w:pStyle w:val="NormalWeb"/>
              <w:spacing w:line="270" w:lineRule="atLeast"/>
              <w:jc w:val="both"/>
              <w:rPr>
                <w:rFonts w:ascii="Candara" w:hAnsi="Candara" w:cs="Open Sans"/>
                <w:sz w:val="20"/>
                <w:szCs w:val="20"/>
              </w:rPr>
            </w:pPr>
            <w:r w:rsidRPr="00152F13">
              <w:rPr>
                <w:rFonts w:ascii="Candara" w:hAnsi="Candara" w:cs="Open Sans"/>
                <w:sz w:val="20"/>
                <w:szCs w:val="20"/>
                <w:lang w:val="en-US"/>
              </w:rPr>
              <w:t xml:space="preserve">- Se </w:t>
            </w:r>
            <w:r w:rsidRPr="00152F13">
              <w:rPr>
                <w:rFonts w:ascii="Candara" w:hAnsi="Candara" w:cs="Open Sans"/>
                <w:sz w:val="20"/>
                <w:szCs w:val="20"/>
              </w:rPr>
              <w:t>declarará la nulidad de la sentencia o de la actuación afectada con la causal que dio lugar a la revisión, y</w:t>
            </w:r>
          </w:p>
          <w:p w14:paraId="2BC54064" w14:textId="5DBB00B3" w:rsidR="00FE72BE" w:rsidRPr="00152F13" w:rsidRDefault="00FE72BE" w:rsidP="00B36265">
            <w:pPr>
              <w:pStyle w:val="NormalWeb"/>
              <w:spacing w:line="270" w:lineRule="atLeast"/>
              <w:jc w:val="both"/>
              <w:rPr>
                <w:rFonts w:ascii="Candara" w:hAnsi="Candara" w:cs="Open Sans"/>
                <w:color w:val="4B4949"/>
                <w:sz w:val="18"/>
                <w:szCs w:val="18"/>
              </w:rPr>
            </w:pPr>
            <w:r w:rsidRPr="00152F13">
              <w:rPr>
                <w:rFonts w:ascii="Candara" w:hAnsi="Candara" w:cs="Open Sans"/>
                <w:sz w:val="20"/>
                <w:szCs w:val="20"/>
              </w:rPr>
              <w:t>- Se devolverá el proceso a la autoridad judicial de origen para que rehaga lo actuado o dicte sentencia de nuevo</w:t>
            </w:r>
            <w:r w:rsidR="00E002E5">
              <w:rPr>
                <w:rFonts w:ascii="Candara" w:hAnsi="Candara" w:cs="Open Sans"/>
                <w:color w:val="4B4949"/>
                <w:sz w:val="18"/>
                <w:szCs w:val="18"/>
              </w:rPr>
              <w:t>, según corresponda.</w:t>
            </w:r>
          </w:p>
        </w:tc>
      </w:tr>
    </w:tbl>
    <w:p w14:paraId="538667A1" w14:textId="77777777" w:rsidR="00FE72BE" w:rsidRDefault="00FE72BE" w:rsidP="00FE72BE"/>
    <w:p w14:paraId="66426EFE"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1DA8E882"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b/>
          <w:bCs/>
          <w:u w:val="single" w:color="000000"/>
        </w:rPr>
        <w:t>EJERCICIO 2. MECANISMO DE UNIFICACIÓN DE JURISPRUDENCIA (preventivo)</w:t>
      </w:r>
      <w:r w:rsidRPr="00152F13">
        <w:rPr>
          <w:rStyle w:val="Ninguno"/>
          <w:u w:color="000000"/>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73EC7BB8"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52534066"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b/>
          <w:bCs/>
          <w:u w:val="single" w:color="000000"/>
        </w:rPr>
        <w:t>Respuesta</w:t>
      </w:r>
      <w:r w:rsidRPr="00152F13">
        <w:rPr>
          <w:rStyle w:val="Ninguno"/>
          <w:u w:color="000000"/>
        </w:rPr>
        <w:t>. La norma, en ambos textos, regula este mecanismo, que es la figura procesal mediante la cual se “</w:t>
      </w:r>
      <w:r w:rsidRPr="00152F13">
        <w:rPr>
          <w:rStyle w:val="Ninguno"/>
          <w:b/>
          <w:bCs/>
          <w:u w:val="single" w:color="000000"/>
        </w:rPr>
        <w:t>construye</w:t>
      </w:r>
      <w:r w:rsidRPr="00152F13">
        <w:rPr>
          <w:rStyle w:val="Ninguno"/>
          <w:u w:color="000000"/>
        </w:rPr>
        <w:t xml:space="preserve">” la jurisprudencia unificada. Es destacable el carácter </w:t>
      </w:r>
      <w:r w:rsidRPr="00152F13">
        <w:rPr>
          <w:rStyle w:val="Ninguno"/>
          <w:u w:color="000000"/>
        </w:rPr>
        <w:lastRenderedPageBreak/>
        <w:t xml:space="preserve">preventivo del mecanismo de unificación de jurisprudencia; a diferencia del recurso extraordinario de unificación de jurisprudencia, que tiene un carácter correctivo. </w:t>
      </w:r>
    </w:p>
    <w:p w14:paraId="5EDA5AF3"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79E00A92"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 xml:space="preserve">Las modificaciones comprenden los siguientes aspectos. </w:t>
      </w:r>
    </w:p>
    <w:p w14:paraId="23026B44"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2ED9DCA8"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 xml:space="preserve">1) </w:t>
      </w:r>
      <w:r w:rsidRPr="00152F13">
        <w:rPr>
          <w:rStyle w:val="Ninguno"/>
          <w:b/>
          <w:bCs/>
          <w:u w:val="single" w:color="000000"/>
        </w:rPr>
        <w:t>Providencias sobre las que recae el mecanismo</w:t>
      </w:r>
      <w:r w:rsidRPr="00152F13">
        <w:rPr>
          <w:rStyle w:val="Ninguno"/>
          <w:u w:color="000000"/>
        </w:rPr>
        <w:t>. El conocimiento que asume el Consejo de Estado será no sólo de “</w:t>
      </w:r>
      <w:r w:rsidRPr="00152F13">
        <w:rPr>
          <w:rStyle w:val="Ninguno"/>
          <w:b/>
          <w:bCs/>
          <w:u w:val="single" w:color="000000"/>
        </w:rPr>
        <w:t>asuntos pendientes de fallo</w:t>
      </w:r>
      <w:r w:rsidRPr="00152F13">
        <w:rPr>
          <w:rStyle w:val="Ninguno"/>
          <w:u w:color="000000"/>
        </w:rPr>
        <w:t>” sino también de “</w:t>
      </w:r>
      <w:r w:rsidRPr="00152F13">
        <w:rPr>
          <w:rStyle w:val="Ninguno"/>
          <w:b/>
          <w:bCs/>
          <w:u w:val="single" w:color="000000"/>
        </w:rPr>
        <w:t>decisión interlocutoria</w:t>
      </w:r>
      <w:r w:rsidRPr="00152F13">
        <w:rPr>
          <w:rStyle w:val="Ninguno"/>
          <w:u w:color="000000"/>
        </w:rPr>
        <w:t xml:space="preserve">”, con lo cual el Consejo de Estado habrá de proferir no sólo sentencias de unificación sino -ahora- también autos de unificación. Establece que las secciones del Consejo de Estado dictarán sentencias y autos de unificación en relación </w:t>
      </w:r>
      <w:r w:rsidRPr="00152F13">
        <w:rPr>
          <w:rStyle w:val="Ninguno"/>
          <w:b/>
          <w:bCs/>
          <w:u w:val="single" w:color="000000"/>
        </w:rPr>
        <w:t xml:space="preserve">con los asuntos de los despachos </w:t>
      </w:r>
      <w:r w:rsidRPr="00152F13">
        <w:rPr>
          <w:rStyle w:val="Ninguno"/>
          <w:u w:color="000000"/>
        </w:rPr>
        <w:t xml:space="preserve">de los magistrados del Consejo de Estado, ampliando esta posibilidad que se refería antes sólo a los asuntos de las subsecciones. </w:t>
      </w:r>
    </w:p>
    <w:p w14:paraId="76F2E169"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 xml:space="preserve"> </w:t>
      </w:r>
    </w:p>
    <w:p w14:paraId="5EBE64D1"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 xml:space="preserve">2) </w:t>
      </w:r>
      <w:r w:rsidRPr="00152F13">
        <w:rPr>
          <w:rStyle w:val="Ninguno"/>
          <w:b/>
          <w:bCs/>
          <w:u w:val="single" w:color="000000"/>
        </w:rPr>
        <w:t>Legitimación por activa</w:t>
      </w:r>
      <w:r w:rsidRPr="00152F13">
        <w:rPr>
          <w:rStyle w:val="Ninguno"/>
          <w:u w:color="000000"/>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sidRPr="00152F13">
        <w:rPr>
          <w:rStyle w:val="Ninguno"/>
          <w:b/>
          <w:bCs/>
          <w:u w:val="single" w:color="000000"/>
        </w:rPr>
        <w:t xml:space="preserve">se agrega la Agencia Nacional de Defensa Jurídica del Estado </w:t>
      </w:r>
      <w:r w:rsidRPr="00152F13">
        <w:rPr>
          <w:rStyle w:val="Ninguno"/>
          <w:u w:color="000000"/>
        </w:rPr>
        <w:t xml:space="preserve">(ANDJE). </w:t>
      </w:r>
    </w:p>
    <w:p w14:paraId="492E8084"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18051296"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 xml:space="preserve">3) </w:t>
      </w:r>
      <w:r w:rsidRPr="00152F13">
        <w:rPr>
          <w:rStyle w:val="Ninguno"/>
          <w:b/>
          <w:bCs/>
          <w:u w:val="single" w:color="000000"/>
        </w:rPr>
        <w:t>Competencia</w:t>
      </w:r>
      <w:r w:rsidRPr="00152F13">
        <w:rPr>
          <w:rStyle w:val="Ninguno"/>
          <w:u w:color="000000"/>
        </w:rPr>
        <w:t xml:space="preserve">. Consagra que en caso de unificación sobre aspectos procesales transversales la competencia es de la Sala Plena del Consejo de Estado. </w:t>
      </w:r>
    </w:p>
    <w:p w14:paraId="15A6B4AD"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376DFC75"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 xml:space="preserve">4) </w:t>
      </w:r>
      <w:r w:rsidRPr="00152F13">
        <w:rPr>
          <w:rStyle w:val="Ninguno"/>
          <w:b/>
          <w:bCs/>
          <w:u w:val="single" w:color="000000"/>
        </w:rPr>
        <w:t>Oportunidad procesal</w:t>
      </w:r>
      <w:r w:rsidRPr="00152F13">
        <w:rPr>
          <w:rStyle w:val="Ninguno"/>
          <w:u w:color="000000"/>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17AE368"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3272CA86"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 xml:space="preserve">5) </w:t>
      </w:r>
      <w:r w:rsidRPr="00152F13">
        <w:rPr>
          <w:rStyle w:val="Ninguno"/>
          <w:b/>
          <w:bCs/>
          <w:u w:val="single" w:color="000000"/>
        </w:rPr>
        <w:t>Causales</w:t>
      </w:r>
      <w:r w:rsidRPr="00152F13">
        <w:rPr>
          <w:rStyle w:val="Ninguno"/>
          <w:u w:color="000000"/>
        </w:rPr>
        <w:t xml:space="preserve">. Señala una nueva causal para proceder al mecanismo de unificación de jurisprudencia, a saber, </w:t>
      </w:r>
      <w:r w:rsidRPr="00152F13">
        <w:rPr>
          <w:rStyle w:val="Ninguno"/>
          <w:u w:val="single" w:color="000000"/>
        </w:rPr>
        <w:t>la de precisar el alcance o resolver divergencias en la interpretación y aplicación de la jurisprudencia</w:t>
      </w:r>
      <w:r w:rsidRPr="00152F13">
        <w:rPr>
          <w:rStyle w:val="Ninguno"/>
          <w:u w:color="000000"/>
        </w:rPr>
        <w:t xml:space="preserve">, que se agrega a las ya conocidas: importancia jurídica o trascendencia económica o social o la necesidad de unificar o sentar jurisprudencia. </w:t>
      </w:r>
    </w:p>
    <w:p w14:paraId="78D043ED"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68CAE5B6"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 xml:space="preserve">6) </w:t>
      </w:r>
      <w:r w:rsidRPr="00152F13">
        <w:rPr>
          <w:rStyle w:val="Ninguno"/>
          <w:b/>
          <w:bCs/>
          <w:u w:val="single" w:color="000000"/>
        </w:rPr>
        <w:t>Mecanismo electrónico de identificación</w:t>
      </w:r>
      <w:r w:rsidRPr="00152F13">
        <w:rPr>
          <w:rStyle w:val="Ninguno"/>
          <w:u w:color="000000"/>
        </w:rPr>
        <w:t>. Finalmente, dispuso implementar un mecanismo electrónico que permita identificar en el Consejo de Estados, tribunales y juzgados administrativos las materias y temas que deban ser objeto del mecanismo de unificación de jurisprudencia.</w:t>
      </w:r>
    </w:p>
    <w:p w14:paraId="4ADB78D1"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p>
    <w:p w14:paraId="60B6D3DF" w14:textId="77777777" w:rsidR="00FE72BE" w:rsidRPr="00152F13" w:rsidRDefault="00FE72BE" w:rsidP="00FE72B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rPr>
      </w:pPr>
      <w:r w:rsidRPr="00152F13">
        <w:rPr>
          <w:rStyle w:val="Ninguno"/>
          <w:u w:color="000000"/>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60EB0C11" w14:textId="77777777" w:rsidR="00FE72BE" w:rsidRDefault="00FE72BE" w:rsidP="00FE72BE"/>
    <w:p w14:paraId="343AE442" w14:textId="77777777" w:rsidR="00FE72BE" w:rsidRDefault="00FE72BE" w:rsidP="00FE72BE"/>
    <w:tbl>
      <w:tblPr>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CellMar>
          <w:left w:w="0" w:type="dxa"/>
          <w:right w:w="0" w:type="dxa"/>
        </w:tblCellMar>
        <w:tblLook w:val="04A0" w:firstRow="1" w:lastRow="0" w:firstColumn="1" w:lastColumn="0" w:noHBand="0" w:noVBand="1"/>
      </w:tblPr>
      <w:tblGrid>
        <w:gridCol w:w="3120"/>
        <w:gridCol w:w="2613"/>
        <w:gridCol w:w="2835"/>
      </w:tblGrid>
      <w:tr w:rsidR="00FE72BE" w:rsidRPr="00E354C0" w14:paraId="5FFCC798" w14:textId="77777777" w:rsidTr="00B36265">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52538A06" w14:textId="77777777" w:rsidR="00FE72BE" w:rsidRPr="00152F13" w:rsidRDefault="00FE72BE" w:rsidP="00B36265">
            <w:pPr>
              <w:keepNext/>
              <w:tabs>
                <w:tab w:val="left" w:pos="708"/>
                <w:tab w:val="left" w:pos="1416"/>
                <w:tab w:val="left" w:pos="2124"/>
                <w:tab w:val="left" w:pos="2832"/>
              </w:tabs>
              <w:jc w:val="center"/>
              <w:rPr>
                <w:rFonts w:ascii="Candara" w:hAnsi="Candara"/>
                <w:sz w:val="20"/>
                <w:szCs w:val="20"/>
                <w:lang w:val="es-CO" w:eastAsia="es-ES_tradnl"/>
              </w:rPr>
            </w:pPr>
            <w:r w:rsidRPr="00152F13">
              <w:rPr>
                <w:rStyle w:val="Ninguno"/>
                <w:rFonts w:ascii="Candara" w:hAnsi="Candara" w:cs="Arial Unicode MS"/>
                <w:b/>
                <w:bCs/>
                <w:color w:val="FFFFFF"/>
                <w:sz w:val="20"/>
                <w:szCs w:val="20"/>
                <w:u w:color="FFFFFF"/>
                <w:lang w:val="es-CO" w:eastAsia="es-ES_tradnl"/>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69E2DE0C" w14:textId="77777777" w:rsidR="00FE72BE" w:rsidRPr="00152F13" w:rsidRDefault="00FE72BE" w:rsidP="00B36265">
            <w:pPr>
              <w:keepNext/>
              <w:tabs>
                <w:tab w:val="left" w:pos="708"/>
                <w:tab w:val="left" w:pos="1416"/>
                <w:tab w:val="left" w:pos="2124"/>
              </w:tabs>
              <w:jc w:val="center"/>
              <w:rPr>
                <w:rFonts w:ascii="Candara" w:hAnsi="Candara"/>
                <w:sz w:val="20"/>
                <w:szCs w:val="20"/>
                <w:lang w:val="es-CO" w:eastAsia="es-ES_tradnl"/>
              </w:rPr>
            </w:pPr>
            <w:r w:rsidRPr="00152F13">
              <w:rPr>
                <w:rStyle w:val="Ninguno"/>
                <w:rFonts w:ascii="Candara" w:hAnsi="Candara" w:cs="Arial Unicode MS"/>
                <w:b/>
                <w:bCs/>
                <w:color w:val="FFFFFF"/>
                <w:sz w:val="20"/>
                <w:szCs w:val="20"/>
                <w:u w:color="FFFFFF"/>
                <w:lang w:val="es-CO" w:eastAsia="es-ES_tradnl"/>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3F6D5258" w14:textId="77777777" w:rsidR="00FE72BE" w:rsidRPr="00152F13" w:rsidRDefault="00FE72BE" w:rsidP="00B36265">
            <w:pPr>
              <w:keepNext/>
              <w:tabs>
                <w:tab w:val="left" w:pos="708"/>
                <w:tab w:val="left" w:pos="1416"/>
                <w:tab w:val="left" w:pos="2124"/>
                <w:tab w:val="left" w:pos="2832"/>
              </w:tabs>
              <w:jc w:val="center"/>
              <w:rPr>
                <w:rFonts w:ascii="Candara" w:hAnsi="Candara"/>
                <w:sz w:val="20"/>
                <w:szCs w:val="20"/>
                <w:lang w:val="es-CO" w:eastAsia="es-ES_tradnl"/>
              </w:rPr>
            </w:pPr>
            <w:r w:rsidRPr="00152F13">
              <w:rPr>
                <w:rStyle w:val="Ninguno"/>
                <w:rFonts w:ascii="Candara" w:hAnsi="Candara" w:cs="Arial Unicode MS"/>
                <w:b/>
                <w:bCs/>
                <w:color w:val="FFFFFF"/>
                <w:sz w:val="20"/>
                <w:szCs w:val="20"/>
                <w:u w:color="FFFFFF"/>
                <w:lang w:val="es-CO" w:eastAsia="es-ES_tradnl"/>
              </w:rPr>
              <w:t>LEY 2080 DE 2021</w:t>
            </w:r>
          </w:p>
        </w:tc>
      </w:tr>
      <w:tr w:rsidR="00FE72BE" w:rsidRPr="00E354C0" w14:paraId="605FD65F" w14:textId="77777777" w:rsidTr="00B36265">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81F2F3" w14:textId="77777777" w:rsidR="00FE72BE" w:rsidRPr="00152F13" w:rsidRDefault="00FE72BE" w:rsidP="00B36265">
            <w:pPr>
              <w:tabs>
                <w:tab w:val="left" w:pos="708"/>
                <w:tab w:val="left" w:pos="1416"/>
                <w:tab w:val="left" w:pos="2124"/>
                <w:tab w:val="left" w:pos="2832"/>
              </w:tabs>
              <w:jc w:val="both"/>
              <w:rPr>
                <w:rFonts w:ascii="Candara" w:hAnsi="Candara"/>
                <w:sz w:val="20"/>
                <w:szCs w:val="20"/>
                <w:lang w:val="es-CO" w:eastAsia="es-ES_tradnl"/>
              </w:rPr>
            </w:pPr>
            <w:r w:rsidRPr="00152F13">
              <w:rPr>
                <w:rStyle w:val="Ninguno"/>
                <w:rFonts w:ascii="Candara" w:hAnsi="Candara" w:cs="Arial Unicode MS"/>
                <w:b/>
                <w:bCs/>
                <w:color w:val="000000"/>
                <w:sz w:val="20"/>
                <w:szCs w:val="20"/>
                <w:u w:color="000000"/>
                <w:lang w:val="es-CO" w:eastAsia="es-ES_tradnl"/>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7524139" w14:textId="77777777" w:rsidR="00FE72BE" w:rsidRPr="00152F13" w:rsidRDefault="00FE72BE" w:rsidP="00B36265">
            <w:pPr>
              <w:tabs>
                <w:tab w:val="left" w:pos="708"/>
                <w:tab w:val="left" w:pos="1416"/>
                <w:tab w:val="left" w:pos="2124"/>
              </w:tabs>
              <w:spacing w:line="254" w:lineRule="atLeast"/>
              <w:jc w:val="both"/>
              <w:rPr>
                <w:rStyle w:val="Ninguno"/>
                <w:rFonts w:ascii="Candara" w:eastAsia="Helvetica Neue" w:hAnsi="Candara" w:cs="Helvetica Neue"/>
                <w:color w:val="000000"/>
                <w:sz w:val="20"/>
                <w:szCs w:val="20"/>
                <w:u w:color="000000"/>
                <w:lang w:val="es-CO" w:eastAsia="es-ES_tradnl"/>
              </w:rPr>
            </w:pPr>
            <w:r w:rsidRPr="00152F13">
              <w:rPr>
                <w:rStyle w:val="Ninguno"/>
                <w:rFonts w:ascii="Candara" w:hAnsi="Candara" w:cs="Arial Unicode MS"/>
                <w:color w:val="000000"/>
                <w:sz w:val="20"/>
                <w:szCs w:val="20"/>
                <w:u w:color="000000"/>
                <w:lang w:val="es-CO" w:eastAsia="es-ES_tradnl"/>
              </w:rPr>
              <w:t xml:space="preserve">Son susceptibles de este mecanismo: </w:t>
            </w:r>
          </w:p>
          <w:p w14:paraId="699D05BD" w14:textId="77777777" w:rsidR="00FE72BE" w:rsidRPr="00152F13" w:rsidRDefault="00FE72BE" w:rsidP="00B36265">
            <w:pPr>
              <w:numPr>
                <w:ilvl w:val="0"/>
                <w:numId w:val="1"/>
              </w:numPr>
              <w:spacing w:line="254" w:lineRule="atLeast"/>
              <w:jc w:val="both"/>
              <w:rPr>
                <w:rFonts w:ascii="Candara" w:hAnsi="Candara" w:cs="Arial Unicode MS"/>
                <w:color w:val="000000"/>
                <w:sz w:val="20"/>
                <w:szCs w:val="20"/>
                <w:u w:color="000000"/>
                <w:shd w:val="clear" w:color="auto" w:fill="E0E0E0"/>
                <w:lang w:val="es-CO" w:eastAsia="es-ES_tradnl"/>
              </w:rPr>
            </w:pPr>
            <w:r w:rsidRPr="00152F13">
              <w:rPr>
                <w:rStyle w:val="Ninguno"/>
                <w:rFonts w:ascii="Candara" w:hAnsi="Candara" w:cs="Arial Unicode MS"/>
                <w:color w:val="000000"/>
                <w:sz w:val="20"/>
                <w:szCs w:val="20"/>
                <w:u w:color="000000"/>
                <w:lang w:val="es-CO" w:eastAsia="es-ES_tradnl"/>
              </w:rPr>
              <w:t xml:space="preserve">Los asuntos pendientes de fallo en el Consejo de Estado. </w:t>
            </w:r>
          </w:p>
          <w:p w14:paraId="47F2224A" w14:textId="77777777" w:rsidR="00FE72BE" w:rsidRPr="00152F13" w:rsidRDefault="00FE72BE" w:rsidP="00B36265">
            <w:pPr>
              <w:numPr>
                <w:ilvl w:val="0"/>
                <w:numId w:val="1"/>
              </w:numPr>
              <w:spacing w:line="254" w:lineRule="atLeast"/>
              <w:jc w:val="both"/>
              <w:rPr>
                <w:rFonts w:ascii="Candara" w:hAnsi="Candara" w:cs="Arial Unicode MS"/>
                <w:color w:val="000000"/>
                <w:sz w:val="20"/>
                <w:szCs w:val="20"/>
                <w:u w:color="000000"/>
                <w:shd w:val="clear" w:color="auto" w:fill="E0E0E0"/>
                <w:lang w:val="es-CO" w:eastAsia="es-ES_tradnl"/>
              </w:rPr>
            </w:pPr>
            <w:r w:rsidRPr="00152F13">
              <w:rPr>
                <w:rStyle w:val="Ninguno"/>
                <w:rFonts w:ascii="Candara" w:hAnsi="Candara" w:cs="Arial Unicode MS"/>
                <w:color w:val="000000"/>
                <w:sz w:val="20"/>
                <w:szCs w:val="20"/>
                <w:u w:color="000000"/>
                <w:lang w:val="es-CO" w:eastAsia="es-ES_tradnl"/>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9112CAD" w14:textId="0C4CF775" w:rsidR="00B70A81" w:rsidRDefault="00B70A81" w:rsidP="00B36265">
            <w:pPr>
              <w:jc w:val="both"/>
              <w:rPr>
                <w:rFonts w:ascii="Candara" w:hAnsi="Candara"/>
                <w:sz w:val="20"/>
                <w:szCs w:val="20"/>
                <w:lang w:val="es-CO" w:eastAsia="es-ES_tradnl"/>
              </w:rPr>
            </w:pPr>
            <w:r>
              <w:rPr>
                <w:rFonts w:ascii="Candara" w:hAnsi="Candara"/>
                <w:sz w:val="20"/>
                <w:szCs w:val="20"/>
                <w:lang w:val="es-CO" w:eastAsia="es-ES_tradnl"/>
              </w:rPr>
              <w:t>Son susceptibles de este mecanismo:</w:t>
            </w:r>
          </w:p>
          <w:p w14:paraId="7FBE086F" w14:textId="37F5508D" w:rsidR="00B70A81" w:rsidRDefault="00B70A81" w:rsidP="00B36265">
            <w:pPr>
              <w:jc w:val="both"/>
              <w:rPr>
                <w:rFonts w:ascii="Candara" w:hAnsi="Candara"/>
                <w:sz w:val="20"/>
                <w:szCs w:val="20"/>
                <w:lang w:val="es-CO" w:eastAsia="es-ES_tradnl"/>
              </w:rPr>
            </w:pPr>
            <w:r>
              <w:rPr>
                <w:rFonts w:ascii="Candara" w:hAnsi="Candara"/>
                <w:sz w:val="20"/>
                <w:szCs w:val="20"/>
                <w:lang w:val="es-CO" w:eastAsia="es-ES_tradnl"/>
              </w:rPr>
              <w:t>-</w:t>
            </w:r>
            <w:r w:rsidR="00983B83">
              <w:rPr>
                <w:rFonts w:ascii="Candara" w:hAnsi="Candara"/>
                <w:sz w:val="20"/>
                <w:szCs w:val="20"/>
                <w:lang w:val="es-CO" w:eastAsia="es-ES_tradnl"/>
              </w:rPr>
              <w:t>Por razones de importancia jurídica</w:t>
            </w:r>
            <w:r w:rsidR="008D6B4E">
              <w:rPr>
                <w:rFonts w:ascii="Candara" w:hAnsi="Candara"/>
                <w:sz w:val="20"/>
                <w:szCs w:val="20"/>
                <w:lang w:val="es-CO" w:eastAsia="es-ES_tradnl"/>
              </w:rPr>
              <w:t>, trascendencia econ</w:t>
            </w:r>
            <w:r w:rsidR="00DA2A14">
              <w:rPr>
                <w:rFonts w:ascii="Candara" w:hAnsi="Candara"/>
                <w:sz w:val="20"/>
                <w:szCs w:val="20"/>
                <w:lang w:val="es-CO" w:eastAsia="es-ES_tradnl"/>
              </w:rPr>
              <w:t>ó</w:t>
            </w:r>
            <w:r w:rsidR="008D6B4E">
              <w:rPr>
                <w:rFonts w:ascii="Candara" w:hAnsi="Candara"/>
                <w:sz w:val="20"/>
                <w:szCs w:val="20"/>
                <w:lang w:val="es-CO" w:eastAsia="es-ES_tradnl"/>
              </w:rPr>
              <w:t>mica o necesidad de sentar o unificar jurisprudencia</w:t>
            </w:r>
            <w:r w:rsidR="00014456">
              <w:rPr>
                <w:rFonts w:ascii="Candara" w:hAnsi="Candara"/>
                <w:sz w:val="20"/>
                <w:szCs w:val="20"/>
                <w:lang w:val="es-CO" w:eastAsia="es-ES_tradnl"/>
              </w:rPr>
              <w:t xml:space="preserve"> o precisar el alcance o resolver las divergencias en su interpretación y aplicación</w:t>
            </w:r>
            <w:r w:rsidR="0081418F">
              <w:rPr>
                <w:rFonts w:ascii="Candara" w:hAnsi="Candara"/>
                <w:sz w:val="20"/>
                <w:szCs w:val="20"/>
                <w:lang w:val="es-CO" w:eastAsia="es-ES_tradnl"/>
              </w:rPr>
              <w:t xml:space="preserve">, que ameriten la expedición de una </w:t>
            </w:r>
            <w:proofErr w:type="gramStart"/>
            <w:r w:rsidR="0081418F">
              <w:rPr>
                <w:rFonts w:ascii="Candara" w:hAnsi="Candara"/>
                <w:sz w:val="20"/>
                <w:szCs w:val="20"/>
                <w:lang w:val="es-CO" w:eastAsia="es-ES_tradnl"/>
              </w:rPr>
              <w:t>sentencia  o</w:t>
            </w:r>
            <w:proofErr w:type="gramEnd"/>
            <w:r w:rsidR="0081418F">
              <w:rPr>
                <w:rFonts w:ascii="Candara" w:hAnsi="Candara"/>
                <w:sz w:val="20"/>
                <w:szCs w:val="20"/>
                <w:lang w:val="es-CO" w:eastAsia="es-ES_tradnl"/>
              </w:rPr>
              <w:t xml:space="preserve"> auto de unificación jurisprudencial.</w:t>
            </w:r>
          </w:p>
          <w:p w14:paraId="0C754261" w14:textId="09803D16" w:rsidR="0081418F" w:rsidRDefault="0081418F" w:rsidP="00B36265">
            <w:pPr>
              <w:jc w:val="both"/>
              <w:rPr>
                <w:rFonts w:ascii="Candara" w:hAnsi="Candara"/>
                <w:sz w:val="20"/>
                <w:szCs w:val="20"/>
                <w:lang w:val="es-CO" w:eastAsia="es-ES_tradnl"/>
              </w:rPr>
            </w:pPr>
          </w:p>
          <w:p w14:paraId="17B4312A" w14:textId="2F6BBDC2" w:rsidR="0081418F" w:rsidRDefault="0096530C" w:rsidP="00B36265">
            <w:pPr>
              <w:jc w:val="both"/>
              <w:rPr>
                <w:rFonts w:ascii="Candara" w:hAnsi="Candara"/>
                <w:sz w:val="20"/>
                <w:szCs w:val="20"/>
                <w:lang w:val="es-CO" w:eastAsia="es-ES_tradnl"/>
              </w:rPr>
            </w:pPr>
            <w:r>
              <w:rPr>
                <w:rFonts w:ascii="Candara" w:hAnsi="Candara"/>
                <w:sz w:val="20"/>
                <w:szCs w:val="20"/>
                <w:lang w:val="es-CO" w:eastAsia="es-ES_tradnl"/>
              </w:rPr>
              <w:t xml:space="preserve">-asuntos pendiente de fallo </w:t>
            </w:r>
            <w:r w:rsidR="007C0D06">
              <w:rPr>
                <w:rFonts w:ascii="Candara" w:hAnsi="Candara"/>
                <w:sz w:val="20"/>
                <w:szCs w:val="20"/>
                <w:lang w:val="es-CO" w:eastAsia="es-ES_tradnl"/>
              </w:rPr>
              <w:t xml:space="preserve">o decisión interlocutoria </w:t>
            </w:r>
            <w:r>
              <w:rPr>
                <w:rFonts w:ascii="Candara" w:hAnsi="Candara"/>
                <w:sz w:val="20"/>
                <w:szCs w:val="20"/>
                <w:lang w:val="es-CO" w:eastAsia="es-ES_tradnl"/>
              </w:rPr>
              <w:t>en el Consejo de Estado.</w:t>
            </w:r>
          </w:p>
          <w:p w14:paraId="2CFCC48E" w14:textId="77777777" w:rsidR="00B70A81" w:rsidRDefault="00B70A81" w:rsidP="00B36265">
            <w:pPr>
              <w:jc w:val="both"/>
              <w:rPr>
                <w:rFonts w:ascii="Candara" w:hAnsi="Candara"/>
                <w:sz w:val="20"/>
                <w:szCs w:val="20"/>
                <w:lang w:val="es-CO" w:eastAsia="es-ES_tradnl"/>
              </w:rPr>
            </w:pPr>
          </w:p>
          <w:p w14:paraId="0FD102A9" w14:textId="1DDB2F82" w:rsidR="00FE72BE" w:rsidRPr="00152F13" w:rsidRDefault="00FE72BE" w:rsidP="00DA2A14">
            <w:pPr>
              <w:tabs>
                <w:tab w:val="left" w:pos="708"/>
                <w:tab w:val="left" w:pos="1416"/>
                <w:tab w:val="left" w:pos="2124"/>
              </w:tabs>
              <w:spacing w:line="254" w:lineRule="atLeast"/>
              <w:ind w:left="161"/>
              <w:jc w:val="both"/>
              <w:rPr>
                <w:rFonts w:ascii="Candara" w:hAnsi="Candara"/>
                <w:sz w:val="20"/>
                <w:szCs w:val="20"/>
                <w:lang w:val="es-CO" w:eastAsia="es-ES_tradnl"/>
              </w:rPr>
            </w:pPr>
          </w:p>
        </w:tc>
      </w:tr>
      <w:tr w:rsidR="00FE72BE" w:rsidRPr="00E354C0" w14:paraId="62A32601" w14:textId="77777777" w:rsidTr="00B36265">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AFF791" w14:textId="77777777" w:rsidR="00FE72BE" w:rsidRPr="00152F13" w:rsidRDefault="00FE72BE" w:rsidP="00B36265">
            <w:pPr>
              <w:tabs>
                <w:tab w:val="left" w:pos="708"/>
                <w:tab w:val="left" w:pos="1416"/>
                <w:tab w:val="left" w:pos="2124"/>
                <w:tab w:val="left" w:pos="2832"/>
              </w:tabs>
              <w:jc w:val="both"/>
              <w:rPr>
                <w:rFonts w:ascii="Candara" w:hAnsi="Candara"/>
                <w:sz w:val="20"/>
                <w:szCs w:val="20"/>
                <w:lang w:val="es-CO" w:eastAsia="es-ES_tradnl"/>
              </w:rPr>
            </w:pPr>
            <w:r w:rsidRPr="00152F13">
              <w:rPr>
                <w:rStyle w:val="Ninguno"/>
                <w:rFonts w:ascii="Candara" w:hAnsi="Candara" w:cs="Arial Unicode MS"/>
                <w:b/>
                <w:bCs/>
                <w:color w:val="000000"/>
                <w:sz w:val="20"/>
                <w:szCs w:val="20"/>
                <w:u w:color="000000"/>
                <w:lang w:val="es-CO" w:eastAsia="es-ES_tradnl"/>
              </w:rPr>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B95596" w14:textId="77777777" w:rsidR="00FE72BE" w:rsidRPr="00152F13" w:rsidRDefault="00FE72BE" w:rsidP="00B36265">
            <w:pPr>
              <w:numPr>
                <w:ilvl w:val="0"/>
                <w:numId w:val="2"/>
              </w:numPr>
              <w:rPr>
                <w:rFonts w:ascii="Candara" w:hAnsi="Candara" w:cs="Arial Unicode MS"/>
                <w:color w:val="000000"/>
                <w:sz w:val="20"/>
                <w:szCs w:val="20"/>
                <w:u w:color="000000"/>
                <w:lang w:val="es-CO" w:eastAsia="es-ES_tradnl"/>
              </w:rPr>
            </w:pPr>
            <w:r w:rsidRPr="00152F13">
              <w:rPr>
                <w:rStyle w:val="Ninguno"/>
                <w:rFonts w:ascii="Candara" w:hAnsi="Candara" w:cs="Arial Unicode MS"/>
                <w:color w:val="000000"/>
                <w:sz w:val="20"/>
                <w:szCs w:val="20"/>
                <w:u w:color="000000"/>
                <w:lang w:val="es-CO" w:eastAsia="es-ES_tradnl"/>
              </w:rPr>
              <w:t>El Consejo de Estado de oficio.</w:t>
            </w:r>
          </w:p>
          <w:p w14:paraId="25152227" w14:textId="77777777" w:rsidR="00FE72BE" w:rsidRPr="00152F13" w:rsidRDefault="00FE72BE" w:rsidP="00B36265">
            <w:pPr>
              <w:numPr>
                <w:ilvl w:val="0"/>
                <w:numId w:val="2"/>
              </w:numPr>
              <w:rPr>
                <w:rFonts w:ascii="Candara" w:hAnsi="Candara" w:cs="Arial Unicode MS"/>
                <w:color w:val="000000"/>
                <w:sz w:val="20"/>
                <w:szCs w:val="20"/>
                <w:u w:color="000000"/>
                <w:lang w:val="es-CO" w:eastAsia="es-ES_tradnl"/>
              </w:rPr>
            </w:pPr>
            <w:r w:rsidRPr="00152F13">
              <w:rPr>
                <w:rStyle w:val="Ninguno"/>
                <w:rFonts w:ascii="Candara" w:hAnsi="Candara" w:cs="Arial Unicode MS"/>
                <w:color w:val="000000"/>
                <w:sz w:val="20"/>
                <w:szCs w:val="20"/>
                <w:u w:color="000000"/>
                <w:lang w:val="es-CO" w:eastAsia="es-ES_tradnl"/>
              </w:rPr>
              <w:t>A solicitud de parte.</w:t>
            </w:r>
          </w:p>
          <w:p w14:paraId="36CBF0A9" w14:textId="77777777" w:rsidR="00FE72BE" w:rsidRPr="00152F13" w:rsidRDefault="00FE72BE" w:rsidP="00B36265">
            <w:pPr>
              <w:numPr>
                <w:ilvl w:val="0"/>
                <w:numId w:val="2"/>
              </w:numPr>
              <w:rPr>
                <w:rFonts w:ascii="Candara" w:hAnsi="Candara" w:cs="Arial Unicode MS"/>
                <w:color w:val="000000"/>
                <w:sz w:val="20"/>
                <w:szCs w:val="20"/>
                <w:u w:color="000000"/>
                <w:lang w:val="es-CO" w:eastAsia="es-ES_tradnl"/>
              </w:rPr>
            </w:pPr>
            <w:r w:rsidRPr="00152F13">
              <w:rPr>
                <w:rStyle w:val="Ninguno"/>
                <w:rFonts w:ascii="Candara" w:hAnsi="Candara" w:cs="Arial Unicode MS"/>
                <w:color w:val="000000"/>
                <w:sz w:val="20"/>
                <w:szCs w:val="20"/>
                <w:u w:color="000000"/>
                <w:lang w:val="es-CO" w:eastAsia="es-ES_tradnl"/>
              </w:rPr>
              <w:t xml:space="preserve">Los Tribunales por remisión de los asuntos que conocen en única o segunda instancia. </w:t>
            </w:r>
          </w:p>
          <w:p w14:paraId="48DC499A" w14:textId="77777777" w:rsidR="00FE72BE" w:rsidRPr="00152F13" w:rsidRDefault="00FE72BE" w:rsidP="00B36265">
            <w:pPr>
              <w:numPr>
                <w:ilvl w:val="0"/>
                <w:numId w:val="2"/>
              </w:numPr>
              <w:rPr>
                <w:rFonts w:ascii="Candara" w:hAnsi="Candara" w:cs="Arial Unicode MS"/>
                <w:color w:val="000000"/>
                <w:sz w:val="20"/>
                <w:szCs w:val="20"/>
                <w:u w:color="000000"/>
                <w:lang w:val="es-CO" w:eastAsia="es-ES_tradnl"/>
              </w:rPr>
            </w:pPr>
            <w:r w:rsidRPr="00152F13">
              <w:rPr>
                <w:rStyle w:val="Ninguno"/>
                <w:rFonts w:ascii="Candara" w:hAnsi="Candara" w:cs="Arial Unicode MS"/>
                <w:color w:val="000000"/>
                <w:sz w:val="20"/>
                <w:szCs w:val="20"/>
                <w:u w:color="000000"/>
                <w:lang w:val="es-CO" w:eastAsia="es-ES_tradnl"/>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0FF7BBE" w14:textId="77777777" w:rsidR="00F06241" w:rsidRPr="00152F13" w:rsidRDefault="00F06241" w:rsidP="00F06241">
            <w:pPr>
              <w:numPr>
                <w:ilvl w:val="0"/>
                <w:numId w:val="2"/>
              </w:numPr>
              <w:rPr>
                <w:rFonts w:ascii="Candara" w:hAnsi="Candara" w:cs="Arial Unicode MS"/>
                <w:color w:val="000000"/>
                <w:sz w:val="20"/>
                <w:szCs w:val="20"/>
                <w:u w:color="000000"/>
                <w:lang w:val="es-CO" w:eastAsia="es-ES_tradnl"/>
              </w:rPr>
            </w:pPr>
            <w:r w:rsidRPr="00152F13">
              <w:rPr>
                <w:rStyle w:val="Ninguno"/>
                <w:rFonts w:ascii="Candara" w:hAnsi="Candara" w:cs="Arial Unicode MS"/>
                <w:color w:val="000000"/>
                <w:sz w:val="20"/>
                <w:szCs w:val="20"/>
                <w:u w:color="000000"/>
                <w:lang w:val="es-CO" w:eastAsia="es-ES_tradnl"/>
              </w:rPr>
              <w:t>El Consejo de Estado de oficio.</w:t>
            </w:r>
          </w:p>
          <w:p w14:paraId="443B02FD" w14:textId="77777777" w:rsidR="00F06241" w:rsidRPr="00152F13" w:rsidRDefault="00F06241" w:rsidP="00F06241">
            <w:pPr>
              <w:numPr>
                <w:ilvl w:val="0"/>
                <w:numId w:val="2"/>
              </w:numPr>
              <w:rPr>
                <w:rFonts w:ascii="Candara" w:hAnsi="Candara" w:cs="Arial Unicode MS"/>
                <w:color w:val="000000"/>
                <w:sz w:val="20"/>
                <w:szCs w:val="20"/>
                <w:u w:color="000000"/>
                <w:lang w:val="es-CO" w:eastAsia="es-ES_tradnl"/>
              </w:rPr>
            </w:pPr>
            <w:r w:rsidRPr="00152F13">
              <w:rPr>
                <w:rStyle w:val="Ninguno"/>
                <w:rFonts w:ascii="Candara" w:hAnsi="Candara" w:cs="Arial Unicode MS"/>
                <w:color w:val="000000"/>
                <w:sz w:val="20"/>
                <w:szCs w:val="20"/>
                <w:u w:color="000000"/>
                <w:lang w:val="es-CO" w:eastAsia="es-ES_tradnl"/>
              </w:rPr>
              <w:t>A solicitud de parte.</w:t>
            </w:r>
          </w:p>
          <w:p w14:paraId="26EE6B05" w14:textId="77777777" w:rsidR="00F06241" w:rsidRPr="00152F13" w:rsidRDefault="00F06241" w:rsidP="00F06241">
            <w:pPr>
              <w:numPr>
                <w:ilvl w:val="0"/>
                <w:numId w:val="2"/>
              </w:numPr>
              <w:rPr>
                <w:rFonts w:ascii="Candara" w:hAnsi="Candara" w:cs="Arial Unicode MS"/>
                <w:color w:val="000000"/>
                <w:sz w:val="20"/>
                <w:szCs w:val="20"/>
                <w:u w:color="000000"/>
                <w:lang w:val="es-CO" w:eastAsia="es-ES_tradnl"/>
              </w:rPr>
            </w:pPr>
            <w:r w:rsidRPr="00152F13">
              <w:rPr>
                <w:rStyle w:val="Ninguno"/>
                <w:rFonts w:ascii="Candara" w:hAnsi="Candara" w:cs="Arial Unicode MS"/>
                <w:color w:val="000000"/>
                <w:sz w:val="20"/>
                <w:szCs w:val="20"/>
                <w:u w:color="000000"/>
                <w:lang w:val="es-CO" w:eastAsia="es-ES_tradnl"/>
              </w:rPr>
              <w:t xml:space="preserve">Los Tribunales por remisión de los asuntos que conocen en única o segunda instancia. </w:t>
            </w:r>
          </w:p>
          <w:p w14:paraId="409B1462" w14:textId="3DD60CA6" w:rsidR="00F06241" w:rsidRDefault="00F06241" w:rsidP="00B36265">
            <w:pPr>
              <w:rPr>
                <w:rFonts w:ascii="Candara" w:hAnsi="Candara"/>
                <w:sz w:val="20"/>
                <w:szCs w:val="20"/>
                <w:lang w:val="es-CO" w:eastAsia="es-ES_tradnl"/>
              </w:rPr>
            </w:pPr>
            <w:r w:rsidRPr="00152F13">
              <w:rPr>
                <w:rStyle w:val="Ninguno"/>
                <w:rFonts w:ascii="Candara" w:hAnsi="Candara" w:cs="Arial Unicode MS"/>
                <w:color w:val="000000"/>
                <w:sz w:val="20"/>
                <w:szCs w:val="20"/>
                <w:u w:color="000000"/>
                <w:lang w:val="es-CO" w:eastAsia="es-ES_tradnl"/>
              </w:rPr>
              <w:t>A petición del Ministerio Público. </w:t>
            </w:r>
          </w:p>
          <w:p w14:paraId="2F65696E" w14:textId="77777777" w:rsidR="00F06241" w:rsidRDefault="00F06241" w:rsidP="00B36265">
            <w:pPr>
              <w:rPr>
                <w:rFonts w:ascii="Candara" w:hAnsi="Candara"/>
                <w:sz w:val="20"/>
                <w:szCs w:val="20"/>
                <w:lang w:val="es-CO" w:eastAsia="es-ES_tradnl"/>
              </w:rPr>
            </w:pPr>
          </w:p>
          <w:p w14:paraId="46007A5A" w14:textId="1869D6E2" w:rsidR="00FE72BE" w:rsidRPr="00152F13" w:rsidRDefault="00FE72BE" w:rsidP="00B36265">
            <w:pPr>
              <w:rPr>
                <w:rFonts w:ascii="Candara" w:hAnsi="Candara"/>
                <w:sz w:val="20"/>
                <w:szCs w:val="20"/>
                <w:lang w:val="es-CO" w:eastAsia="es-ES_tradnl"/>
              </w:rPr>
            </w:pPr>
            <w:r w:rsidRPr="00152F13">
              <w:rPr>
                <w:rFonts w:ascii="Candara" w:hAnsi="Candara"/>
                <w:sz w:val="20"/>
                <w:szCs w:val="20"/>
                <w:lang w:val="es-CO" w:eastAsia="es-ES_tradnl"/>
              </w:rPr>
              <w:t xml:space="preserve">Se agrega como legitimado por activa: </w:t>
            </w:r>
          </w:p>
          <w:p w14:paraId="1B62ADA2" w14:textId="77777777" w:rsidR="00FE72BE" w:rsidRPr="00152F13" w:rsidRDefault="00FE72BE" w:rsidP="00B36265">
            <w:pPr>
              <w:rPr>
                <w:rFonts w:ascii="Candara" w:hAnsi="Candara"/>
                <w:sz w:val="20"/>
                <w:szCs w:val="20"/>
                <w:lang w:val="es-CO" w:eastAsia="es-ES_tradnl"/>
              </w:rPr>
            </w:pPr>
          </w:p>
          <w:p w14:paraId="33ABD8A6" w14:textId="77777777" w:rsidR="00FE72BE" w:rsidRPr="00152F13" w:rsidRDefault="00FE72BE" w:rsidP="00B36265">
            <w:pPr>
              <w:numPr>
                <w:ilvl w:val="0"/>
                <w:numId w:val="2"/>
              </w:numPr>
              <w:jc w:val="both"/>
              <w:rPr>
                <w:rFonts w:ascii="Candara" w:hAnsi="Candara"/>
                <w:sz w:val="20"/>
                <w:szCs w:val="20"/>
                <w:lang w:val="es-CO" w:eastAsia="es-ES_tradnl"/>
              </w:rPr>
            </w:pPr>
            <w:r w:rsidRPr="00152F13">
              <w:rPr>
                <w:rFonts w:ascii="Candara" w:hAnsi="Candara"/>
                <w:sz w:val="20"/>
                <w:szCs w:val="20"/>
                <w:lang w:val="es-CO" w:eastAsia="es-ES_tradnl"/>
              </w:rPr>
              <w:t xml:space="preserve">La Agencia </w:t>
            </w:r>
            <w:r w:rsidRPr="00152F13">
              <w:rPr>
                <w:rStyle w:val="Ninguno"/>
                <w:rFonts w:ascii="Candara" w:hAnsi="Candara" w:cs="Arial Unicode MS"/>
                <w:color w:val="000000"/>
                <w:sz w:val="20"/>
                <w:szCs w:val="20"/>
                <w:u w:color="000000"/>
                <w:lang w:val="es-CO" w:eastAsia="es-ES_tradnl"/>
              </w:rPr>
              <w:t>Nacional</w:t>
            </w:r>
            <w:r w:rsidRPr="00152F13">
              <w:rPr>
                <w:rFonts w:ascii="Candara" w:hAnsi="Candara"/>
                <w:sz w:val="20"/>
                <w:szCs w:val="20"/>
                <w:lang w:val="es-CO" w:eastAsia="es-ES_tradnl"/>
              </w:rPr>
              <w:t xml:space="preserve"> de Defensa Jurídica del Estado </w:t>
            </w:r>
          </w:p>
        </w:tc>
      </w:tr>
      <w:tr w:rsidR="00FE72BE" w:rsidRPr="00E354C0" w14:paraId="4D6147E6" w14:textId="77777777" w:rsidTr="00B36265">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7F5DC11" w14:textId="77777777" w:rsidR="00FE72BE" w:rsidRPr="00152F13" w:rsidRDefault="00FE72BE" w:rsidP="00B36265">
            <w:pPr>
              <w:tabs>
                <w:tab w:val="left" w:pos="708"/>
                <w:tab w:val="left" w:pos="1416"/>
                <w:tab w:val="left" w:pos="2124"/>
                <w:tab w:val="left" w:pos="2832"/>
              </w:tabs>
              <w:jc w:val="both"/>
              <w:rPr>
                <w:rFonts w:ascii="Candara" w:hAnsi="Candara"/>
                <w:sz w:val="20"/>
                <w:szCs w:val="20"/>
                <w:lang w:val="es-CO" w:eastAsia="es-ES_tradnl"/>
              </w:rPr>
            </w:pPr>
            <w:r w:rsidRPr="00152F13">
              <w:rPr>
                <w:rStyle w:val="Ninguno"/>
                <w:rFonts w:ascii="Candara" w:hAnsi="Candara" w:cs="Arial Unicode MS"/>
                <w:b/>
                <w:bCs/>
                <w:color w:val="000000"/>
                <w:sz w:val="20"/>
                <w:szCs w:val="20"/>
                <w:u w:color="000000"/>
                <w:lang w:val="es-CO" w:eastAsia="es-ES_tradnl"/>
              </w:rPr>
              <w:lastRenderedPageBreak/>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083AA4" w14:textId="77777777" w:rsidR="00FE72BE" w:rsidRPr="00152F13" w:rsidRDefault="00FE72BE" w:rsidP="00B36265">
            <w:pPr>
              <w:numPr>
                <w:ilvl w:val="0"/>
                <w:numId w:val="3"/>
              </w:numPr>
              <w:rPr>
                <w:rFonts w:ascii="Candara" w:hAnsi="Candara" w:cs="Arial Unicode MS"/>
                <w:color w:val="000000"/>
                <w:sz w:val="20"/>
                <w:szCs w:val="20"/>
                <w:u w:color="000000"/>
                <w:lang w:val="es-CO" w:eastAsia="es-ES_tradnl"/>
              </w:rPr>
            </w:pPr>
            <w:r w:rsidRPr="00152F13">
              <w:rPr>
                <w:rStyle w:val="Ninguno"/>
                <w:rFonts w:ascii="Candara" w:hAnsi="Candara" w:cs="Arial Unicode MS"/>
                <w:color w:val="000000"/>
                <w:sz w:val="20"/>
                <w:szCs w:val="20"/>
                <w:u w:color="000000"/>
                <w:lang w:val="es-CO" w:eastAsia="es-ES_tradnl"/>
              </w:rPr>
              <w:t xml:space="preserve">Sala Plena de lo Contencioso Administrativo del Consejo de Estado cuando los asuntos provengan de sus secciones. </w:t>
            </w:r>
          </w:p>
          <w:p w14:paraId="3CBE5D7A" w14:textId="77777777" w:rsidR="00FE72BE" w:rsidRPr="00152F13" w:rsidRDefault="00FE72BE" w:rsidP="00B36265">
            <w:pPr>
              <w:numPr>
                <w:ilvl w:val="0"/>
                <w:numId w:val="4"/>
              </w:numPr>
              <w:rPr>
                <w:rFonts w:ascii="Candara" w:hAnsi="Candara" w:cs="Arial Unicode MS"/>
                <w:color w:val="000000"/>
                <w:sz w:val="20"/>
                <w:szCs w:val="20"/>
                <w:u w:color="000000"/>
                <w:lang w:val="es-CO" w:eastAsia="es-ES_tradnl"/>
              </w:rPr>
            </w:pPr>
            <w:r w:rsidRPr="00152F13">
              <w:rPr>
                <w:rStyle w:val="Ninguno"/>
                <w:rFonts w:ascii="Candara" w:hAnsi="Candara" w:cs="Arial Unicode MS"/>
                <w:color w:val="000000"/>
                <w:sz w:val="20"/>
                <w:szCs w:val="20"/>
                <w:u w:color="000000"/>
                <w:lang w:val="es-CO" w:eastAsia="es-ES_tradnl"/>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D1BE72A" w14:textId="4A4570DA" w:rsidR="00F83879" w:rsidRDefault="00FE72BE" w:rsidP="00B36265">
            <w:pPr>
              <w:numPr>
                <w:ilvl w:val="0"/>
                <w:numId w:val="2"/>
              </w:numPr>
              <w:jc w:val="both"/>
              <w:rPr>
                <w:rFonts w:ascii="Candara" w:hAnsi="Candara"/>
                <w:sz w:val="20"/>
                <w:szCs w:val="20"/>
                <w:lang w:val="es-CO" w:eastAsia="es-ES_tradnl"/>
              </w:rPr>
            </w:pPr>
            <w:r w:rsidRPr="00152F13">
              <w:rPr>
                <w:rFonts w:ascii="Candara" w:hAnsi="Candara" w:cs="Open Sans"/>
                <w:color w:val="4B4949"/>
                <w:sz w:val="18"/>
                <w:szCs w:val="18"/>
                <w:lang w:val="es-CO" w:eastAsia="es-ES_tradnl"/>
              </w:rPr>
              <w:t xml:space="preserve"> </w:t>
            </w:r>
            <w:r w:rsidR="0098421A">
              <w:rPr>
                <w:rFonts w:ascii="Candara" w:hAnsi="Candara" w:cs="Open Sans"/>
                <w:color w:val="4B4949"/>
                <w:sz w:val="18"/>
                <w:szCs w:val="18"/>
                <w:lang w:val="es-CO" w:eastAsia="es-ES_tradnl"/>
              </w:rPr>
              <w:t>Sala Plena</w:t>
            </w:r>
            <w:r w:rsidR="007A3449">
              <w:rPr>
                <w:rFonts w:ascii="Candara" w:hAnsi="Candara" w:cs="Open Sans"/>
                <w:color w:val="4B4949"/>
                <w:sz w:val="18"/>
                <w:szCs w:val="18"/>
                <w:lang w:val="es-CO" w:eastAsia="es-ES_tradnl"/>
              </w:rPr>
              <w:t xml:space="preserve"> de lo contencioso Administrativo del Consejo de Estado</w:t>
            </w:r>
            <w:r w:rsidR="007A3449" w:rsidRPr="00152F13">
              <w:rPr>
                <w:rFonts w:ascii="Candara" w:hAnsi="Candara"/>
                <w:sz w:val="20"/>
                <w:szCs w:val="20"/>
                <w:lang w:val="es-CO" w:eastAsia="es-ES_tradnl"/>
              </w:rPr>
              <w:t xml:space="preserve"> c</w:t>
            </w:r>
            <w:r w:rsidR="00C1194F">
              <w:rPr>
                <w:rFonts w:ascii="Candara" w:hAnsi="Candara"/>
                <w:sz w:val="20"/>
                <w:szCs w:val="20"/>
                <w:lang w:val="es-CO" w:eastAsia="es-ES_tradnl"/>
              </w:rPr>
              <w:t xml:space="preserve"> dicta las sentencias y autos de unificación </w:t>
            </w:r>
            <w:proofErr w:type="gramStart"/>
            <w:r w:rsidR="00C1194F">
              <w:rPr>
                <w:rFonts w:ascii="Candara" w:hAnsi="Candara"/>
                <w:sz w:val="20"/>
                <w:szCs w:val="20"/>
                <w:lang w:val="es-CO" w:eastAsia="es-ES_tradnl"/>
              </w:rPr>
              <w:t xml:space="preserve">jurisprudencial </w:t>
            </w:r>
            <w:r w:rsidR="00F83879">
              <w:rPr>
                <w:rFonts w:ascii="Candara" w:hAnsi="Candara"/>
                <w:sz w:val="20"/>
                <w:szCs w:val="20"/>
                <w:lang w:val="es-CO" w:eastAsia="es-ES_tradnl"/>
              </w:rPr>
              <w:t xml:space="preserve"> sobre</w:t>
            </w:r>
            <w:proofErr w:type="gramEnd"/>
            <w:r w:rsidR="00F83879">
              <w:rPr>
                <w:rFonts w:ascii="Candara" w:hAnsi="Candara"/>
                <w:sz w:val="20"/>
                <w:szCs w:val="20"/>
                <w:lang w:val="es-CO" w:eastAsia="es-ES_tradnl"/>
              </w:rPr>
              <w:t xml:space="preserve"> asuntos que provengan de sus secciones</w:t>
            </w:r>
            <w:r w:rsidR="00CA35BB">
              <w:rPr>
                <w:rFonts w:ascii="Candara" w:hAnsi="Candara"/>
                <w:sz w:val="20"/>
                <w:szCs w:val="20"/>
                <w:lang w:val="es-CO" w:eastAsia="es-ES_tradnl"/>
              </w:rPr>
              <w:t>.</w:t>
            </w:r>
          </w:p>
          <w:p w14:paraId="65073029" w14:textId="5FCF9459" w:rsidR="00E9495D" w:rsidRDefault="00E9495D" w:rsidP="00E9495D">
            <w:pPr>
              <w:tabs>
                <w:tab w:val="left" w:pos="708"/>
                <w:tab w:val="left" w:pos="1416"/>
                <w:tab w:val="left" w:pos="2124"/>
              </w:tabs>
              <w:ind w:left="160"/>
              <w:jc w:val="both"/>
              <w:rPr>
                <w:rFonts w:ascii="Candara" w:hAnsi="Candara" w:cs="Open Sans"/>
                <w:color w:val="4B4949"/>
                <w:sz w:val="18"/>
                <w:szCs w:val="18"/>
                <w:lang w:val="es-CO" w:eastAsia="es-ES_tradnl"/>
              </w:rPr>
            </w:pPr>
          </w:p>
          <w:p w14:paraId="397AF30C" w14:textId="4A50A78E" w:rsidR="00E9495D" w:rsidRDefault="00E9495D" w:rsidP="00E9495D">
            <w:pPr>
              <w:tabs>
                <w:tab w:val="left" w:pos="708"/>
                <w:tab w:val="left" w:pos="1416"/>
                <w:tab w:val="left" w:pos="2124"/>
              </w:tabs>
              <w:ind w:left="160"/>
              <w:jc w:val="both"/>
              <w:rPr>
                <w:rFonts w:ascii="Candara" w:hAnsi="Candara" w:cs="Open Sans"/>
                <w:color w:val="4B4949"/>
                <w:sz w:val="18"/>
                <w:szCs w:val="18"/>
                <w:lang w:val="es-CO" w:eastAsia="es-ES_tradnl"/>
              </w:rPr>
            </w:pPr>
            <w:r>
              <w:rPr>
                <w:rFonts w:ascii="Candara" w:hAnsi="Candara" w:cs="Open Sans"/>
                <w:color w:val="4B4949"/>
                <w:sz w:val="18"/>
                <w:szCs w:val="18"/>
                <w:lang w:val="es-CO" w:eastAsia="es-ES_tradnl"/>
              </w:rPr>
              <w:t xml:space="preserve">Así mismo, dicta las </w:t>
            </w:r>
            <w:r w:rsidR="00123577">
              <w:rPr>
                <w:rFonts w:ascii="Candara" w:hAnsi="Candara" w:cs="Open Sans"/>
                <w:color w:val="4B4949"/>
                <w:sz w:val="18"/>
                <w:szCs w:val="18"/>
                <w:lang w:val="es-CO" w:eastAsia="es-ES_tradnl"/>
              </w:rPr>
              <w:t xml:space="preserve">decisiones de </w:t>
            </w:r>
            <w:proofErr w:type="gramStart"/>
            <w:r w:rsidR="00123577">
              <w:rPr>
                <w:rFonts w:ascii="Candara" w:hAnsi="Candara" w:cs="Open Sans"/>
                <w:color w:val="4B4949"/>
                <w:sz w:val="18"/>
                <w:szCs w:val="18"/>
                <w:lang w:val="es-CO" w:eastAsia="es-ES_tradnl"/>
              </w:rPr>
              <w:t>unificación  sobre</w:t>
            </w:r>
            <w:proofErr w:type="gramEnd"/>
            <w:r w:rsidR="00123577">
              <w:rPr>
                <w:rFonts w:ascii="Candara" w:hAnsi="Candara" w:cs="Open Sans"/>
                <w:color w:val="4B4949"/>
                <w:sz w:val="18"/>
                <w:szCs w:val="18"/>
                <w:lang w:val="es-CO" w:eastAsia="es-ES_tradnl"/>
              </w:rPr>
              <w:t xml:space="preserve"> aspectos procesales que sean  transversales  a todas las Secciones del C de E.</w:t>
            </w:r>
          </w:p>
          <w:p w14:paraId="1338DB1D" w14:textId="77777777" w:rsidR="006B4C49" w:rsidRDefault="006B4C49" w:rsidP="00E9495D">
            <w:pPr>
              <w:tabs>
                <w:tab w:val="left" w:pos="708"/>
                <w:tab w:val="left" w:pos="1416"/>
                <w:tab w:val="left" w:pos="2124"/>
              </w:tabs>
              <w:ind w:left="160"/>
              <w:jc w:val="both"/>
              <w:rPr>
                <w:rFonts w:ascii="Candara" w:hAnsi="Candara"/>
                <w:sz w:val="20"/>
                <w:szCs w:val="20"/>
                <w:lang w:val="es-CO" w:eastAsia="es-ES_tradnl"/>
              </w:rPr>
            </w:pPr>
          </w:p>
          <w:p w14:paraId="0C9864D7" w14:textId="6433E3DE" w:rsidR="00FE72BE" w:rsidRPr="006B4C49" w:rsidRDefault="00FE72BE" w:rsidP="006B4C49">
            <w:pPr>
              <w:numPr>
                <w:ilvl w:val="0"/>
                <w:numId w:val="2"/>
              </w:numPr>
              <w:jc w:val="both"/>
              <w:rPr>
                <w:rFonts w:ascii="Candara" w:hAnsi="Candara"/>
                <w:sz w:val="20"/>
                <w:szCs w:val="20"/>
                <w:lang w:val="es-CO" w:eastAsia="es-ES_tradnl"/>
              </w:rPr>
            </w:pPr>
            <w:r w:rsidRPr="00152F13">
              <w:rPr>
                <w:rFonts w:ascii="Candara" w:hAnsi="Candara"/>
                <w:sz w:val="20"/>
                <w:szCs w:val="20"/>
                <w:lang w:val="es-CO" w:eastAsia="es-ES_tradnl"/>
              </w:rPr>
              <w:t xml:space="preserve">Las </w:t>
            </w:r>
            <w:r w:rsidR="00CA35BB">
              <w:rPr>
                <w:rFonts w:ascii="Candara" w:hAnsi="Candara"/>
                <w:sz w:val="20"/>
                <w:szCs w:val="20"/>
                <w:lang w:val="es-CO" w:eastAsia="es-ES_tradnl"/>
              </w:rPr>
              <w:t>S</w:t>
            </w:r>
            <w:r w:rsidRPr="00152F13">
              <w:rPr>
                <w:rFonts w:ascii="Candara" w:hAnsi="Candara"/>
                <w:sz w:val="20"/>
                <w:szCs w:val="20"/>
                <w:lang w:val="es-CO" w:eastAsia="es-ES_tradnl"/>
              </w:rPr>
              <w:t xml:space="preserve">ecciones de la Sala de lo Contencioso Administrativo del Consejo de Estado cuando </w:t>
            </w:r>
            <w:r w:rsidR="004C100B">
              <w:rPr>
                <w:rFonts w:ascii="Candara" w:hAnsi="Candara"/>
                <w:sz w:val="20"/>
                <w:szCs w:val="20"/>
                <w:lang w:val="es-CO" w:eastAsia="es-ES_tradnl"/>
              </w:rPr>
              <w:t xml:space="preserve">los </w:t>
            </w:r>
            <w:r w:rsidRPr="00152F13">
              <w:rPr>
                <w:rFonts w:ascii="Candara" w:hAnsi="Candara"/>
                <w:sz w:val="20"/>
                <w:szCs w:val="20"/>
                <w:lang w:val="es-CO" w:eastAsia="es-ES_tradnl"/>
              </w:rPr>
              <w:t xml:space="preserve">asuntos provengan de las subsecciones de la corporación, de los despachos o de los magistrados que las </w:t>
            </w:r>
            <w:proofErr w:type="gramStart"/>
            <w:r w:rsidRPr="00152F13">
              <w:rPr>
                <w:rFonts w:ascii="Candara" w:hAnsi="Candara"/>
                <w:sz w:val="20"/>
                <w:szCs w:val="20"/>
                <w:lang w:val="es-CO" w:eastAsia="es-ES_tradnl"/>
              </w:rPr>
              <w:t>integran</w:t>
            </w:r>
            <w:r w:rsidR="004C100B">
              <w:rPr>
                <w:rFonts w:ascii="Candara" w:hAnsi="Candara"/>
                <w:sz w:val="20"/>
                <w:szCs w:val="20"/>
                <w:lang w:val="es-CO" w:eastAsia="es-ES_tradnl"/>
              </w:rPr>
              <w:t xml:space="preserve">  o</w:t>
            </w:r>
            <w:proofErr w:type="gramEnd"/>
            <w:r w:rsidR="004C100B">
              <w:rPr>
                <w:rFonts w:ascii="Candara" w:hAnsi="Candara"/>
                <w:sz w:val="20"/>
                <w:szCs w:val="20"/>
                <w:lang w:val="es-CO" w:eastAsia="es-ES_tradnl"/>
              </w:rPr>
              <w:t xml:space="preserve"> los tribunales, según el caso</w:t>
            </w:r>
            <w:r w:rsidRPr="00152F13">
              <w:rPr>
                <w:rFonts w:ascii="Candara" w:hAnsi="Candara"/>
                <w:sz w:val="20"/>
                <w:szCs w:val="20"/>
                <w:lang w:val="es-CO" w:eastAsia="es-ES_tradnl"/>
              </w:rPr>
              <w:t>.</w:t>
            </w:r>
          </w:p>
        </w:tc>
      </w:tr>
      <w:tr w:rsidR="00FE72BE" w:rsidRPr="00E354C0" w14:paraId="202093E2" w14:textId="77777777" w:rsidTr="00B36265">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8101A73" w14:textId="77777777" w:rsidR="00FE72BE" w:rsidRPr="00152F13" w:rsidRDefault="00FE72BE" w:rsidP="00B36265">
            <w:pPr>
              <w:tabs>
                <w:tab w:val="left" w:pos="708"/>
                <w:tab w:val="left" w:pos="1416"/>
                <w:tab w:val="left" w:pos="2124"/>
                <w:tab w:val="left" w:pos="2832"/>
              </w:tabs>
              <w:jc w:val="both"/>
              <w:rPr>
                <w:rFonts w:ascii="Candara" w:hAnsi="Candara"/>
                <w:sz w:val="20"/>
                <w:szCs w:val="20"/>
                <w:lang w:val="es-CO" w:eastAsia="es-ES_tradnl"/>
              </w:rPr>
            </w:pPr>
            <w:r w:rsidRPr="00152F13">
              <w:rPr>
                <w:rStyle w:val="Ninguno"/>
                <w:rFonts w:ascii="Candara" w:hAnsi="Candara" w:cs="Arial Unicode MS"/>
                <w:b/>
                <w:bCs/>
                <w:color w:val="000000"/>
                <w:sz w:val="20"/>
                <w:szCs w:val="20"/>
                <w:u w:color="000000"/>
                <w:lang w:val="es-CO" w:eastAsia="es-ES_tradnl"/>
              </w:rPr>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CD363BB" w14:textId="77777777" w:rsidR="00FE72BE" w:rsidRPr="00152F13" w:rsidRDefault="00FE72BE" w:rsidP="00B36265">
            <w:pPr>
              <w:pStyle w:val="Cuerpo"/>
              <w:tabs>
                <w:tab w:val="left" w:pos="708"/>
                <w:tab w:val="left" w:pos="1416"/>
                <w:tab w:val="left" w:pos="2124"/>
              </w:tabs>
              <w:jc w:val="both"/>
              <w:rPr>
                <w:rFonts w:ascii="Candara" w:hAnsi="Candara"/>
                <w:lang w:val="es-CO"/>
              </w:rPr>
            </w:pPr>
            <w:r w:rsidRPr="00152F13">
              <w:rPr>
                <w:rStyle w:val="Ninguno"/>
                <w:rFonts w:ascii="Candara" w:hAnsi="Candara"/>
                <w:sz w:val="20"/>
                <w:szCs w:val="20"/>
                <w:u w:color="000000"/>
                <w:lang w:val="es-CO"/>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4A5A805" w14:textId="08FC57F0" w:rsidR="00FE72BE" w:rsidRPr="00152F13" w:rsidRDefault="00C7328E" w:rsidP="00B36265">
            <w:pPr>
              <w:numPr>
                <w:ilvl w:val="0"/>
                <w:numId w:val="2"/>
              </w:numPr>
              <w:jc w:val="both"/>
              <w:rPr>
                <w:rFonts w:ascii="Candara" w:hAnsi="Candara"/>
                <w:sz w:val="20"/>
                <w:szCs w:val="20"/>
                <w:lang w:val="es-CO" w:eastAsia="es-ES_tradnl"/>
              </w:rPr>
            </w:pPr>
            <w:r>
              <w:rPr>
                <w:rFonts w:ascii="Candara" w:hAnsi="Candara"/>
                <w:b/>
                <w:sz w:val="20"/>
                <w:szCs w:val="20"/>
                <w:lang w:val="es-CO" w:eastAsia="es-ES_tradnl"/>
              </w:rPr>
              <w:t xml:space="preserve">Hasta antes </w:t>
            </w:r>
            <w:r w:rsidR="00FE72BE" w:rsidRPr="00152F13">
              <w:rPr>
                <w:rFonts w:ascii="Candara" w:hAnsi="Candara"/>
                <w:b/>
                <w:sz w:val="20"/>
                <w:szCs w:val="20"/>
                <w:lang w:val="es-CO" w:eastAsia="es-ES_tradnl"/>
              </w:rPr>
              <w:t>de que se registre ponencia de fallo</w:t>
            </w:r>
            <w:r w:rsidR="00FE72BE" w:rsidRPr="00152F13">
              <w:rPr>
                <w:rFonts w:ascii="Candara" w:hAnsi="Candara"/>
                <w:sz w:val="20"/>
                <w:szCs w:val="20"/>
                <w:lang w:val="es-CO" w:eastAsia="es-ES_tradnl"/>
              </w:rPr>
              <w:t xml:space="preserve">, cuando la solicitud provenga </w:t>
            </w:r>
            <w:r>
              <w:rPr>
                <w:rFonts w:ascii="Candara" w:hAnsi="Candara"/>
                <w:sz w:val="20"/>
                <w:szCs w:val="20"/>
                <w:lang w:val="es-CO" w:eastAsia="es-ES_tradnl"/>
              </w:rPr>
              <w:t xml:space="preserve">de parte o </w:t>
            </w:r>
            <w:r w:rsidR="00FE72BE" w:rsidRPr="00152F13">
              <w:rPr>
                <w:rFonts w:ascii="Candara" w:hAnsi="Candara"/>
                <w:sz w:val="20"/>
                <w:szCs w:val="20"/>
                <w:lang w:val="es-CO" w:eastAsia="es-ES_tradnl"/>
              </w:rPr>
              <w:t>de la Agencia Nacional de Defensa Jurídica del Estado.</w:t>
            </w:r>
          </w:p>
          <w:p w14:paraId="022B8C4E" w14:textId="77777777" w:rsidR="00FE72BE" w:rsidRPr="00152F13" w:rsidRDefault="00FE72BE" w:rsidP="00B36265">
            <w:pPr>
              <w:ind w:left="160"/>
              <w:jc w:val="both"/>
              <w:rPr>
                <w:rFonts w:ascii="Candara" w:hAnsi="Candara"/>
                <w:sz w:val="20"/>
                <w:szCs w:val="20"/>
                <w:lang w:val="es-CO" w:eastAsia="es-ES_tradnl"/>
              </w:rPr>
            </w:pPr>
          </w:p>
          <w:p w14:paraId="5BB2408F" w14:textId="03A879BC" w:rsidR="00FE72BE" w:rsidRPr="00152F13" w:rsidRDefault="00FE72BE" w:rsidP="00B36265">
            <w:pPr>
              <w:ind w:left="160"/>
              <w:jc w:val="both"/>
              <w:rPr>
                <w:rFonts w:ascii="Candara" w:hAnsi="Candara"/>
                <w:sz w:val="20"/>
                <w:szCs w:val="20"/>
                <w:lang w:val="es-CO" w:eastAsia="es-ES_tradnl"/>
              </w:rPr>
            </w:pPr>
            <w:r w:rsidRPr="00152F13">
              <w:rPr>
                <w:rFonts w:ascii="Candara" w:hAnsi="Candara"/>
                <w:sz w:val="20"/>
                <w:szCs w:val="20"/>
                <w:lang w:val="es-CO" w:eastAsia="es-ES_tradnl"/>
              </w:rPr>
              <w:t>La ANDJE sólo puede solicitar el mecanismo de unificación de providencia, en los casos en que haya intervenido previamente o</w:t>
            </w:r>
            <w:r w:rsidR="001841A6">
              <w:rPr>
                <w:rFonts w:ascii="Candara" w:hAnsi="Candara"/>
                <w:sz w:val="20"/>
                <w:szCs w:val="20"/>
                <w:lang w:val="es-CO" w:eastAsia="es-ES_tradnl"/>
              </w:rPr>
              <w:t xml:space="preserve"> se</w:t>
            </w:r>
            <w:r w:rsidRPr="00152F13">
              <w:rPr>
                <w:rFonts w:ascii="Candara" w:hAnsi="Candara"/>
                <w:sz w:val="20"/>
                <w:szCs w:val="20"/>
                <w:lang w:val="es-CO" w:eastAsia="es-ES_tradnl"/>
              </w:rPr>
              <w:t xml:space="preserve"> haya hecho parte del proceso.</w:t>
            </w:r>
          </w:p>
          <w:p w14:paraId="60639EF1" w14:textId="77777777" w:rsidR="00FE72BE" w:rsidRPr="00152F13" w:rsidRDefault="00FE72BE" w:rsidP="00B36265">
            <w:pPr>
              <w:ind w:left="160"/>
              <w:jc w:val="both"/>
              <w:rPr>
                <w:rFonts w:ascii="Candara" w:hAnsi="Candara"/>
                <w:sz w:val="20"/>
                <w:szCs w:val="20"/>
                <w:lang w:val="es-CO" w:eastAsia="es-ES_tradnl"/>
              </w:rPr>
            </w:pPr>
          </w:p>
          <w:p w14:paraId="68D57118" w14:textId="77777777" w:rsidR="00FE72BE" w:rsidRPr="00152F13" w:rsidRDefault="00FE72BE" w:rsidP="00B36265">
            <w:pPr>
              <w:numPr>
                <w:ilvl w:val="0"/>
                <w:numId w:val="2"/>
              </w:numPr>
              <w:jc w:val="both"/>
              <w:rPr>
                <w:rFonts w:ascii="Candara" w:hAnsi="Candara"/>
                <w:sz w:val="20"/>
                <w:szCs w:val="20"/>
                <w:lang w:val="es-CO" w:eastAsia="es-ES_tradnl"/>
              </w:rPr>
            </w:pPr>
            <w:r w:rsidRPr="00152F13">
              <w:rPr>
                <w:rFonts w:ascii="Candara" w:hAnsi="Candara"/>
                <w:b/>
                <w:sz w:val="20"/>
                <w:szCs w:val="20"/>
                <w:lang w:val="es-CO" w:eastAsia="es-ES_tradnl"/>
              </w:rPr>
              <w:t>En cualquier tiempo</w:t>
            </w:r>
            <w:r w:rsidRPr="00152F13">
              <w:rPr>
                <w:rFonts w:ascii="Candara" w:hAnsi="Candara"/>
                <w:sz w:val="20"/>
                <w:szCs w:val="20"/>
                <w:lang w:val="es-CO" w:eastAsia="es-ES_tradnl"/>
              </w:rPr>
              <w:t xml:space="preserve">, cuando la solicitud provenga de un consejero de Estado, del tribunal administrativo o del Ministerio Público. </w:t>
            </w:r>
          </w:p>
          <w:p w14:paraId="5F6094FC" w14:textId="77777777" w:rsidR="00FE72BE" w:rsidRPr="00152F13" w:rsidRDefault="00FE72BE" w:rsidP="00B36265">
            <w:pPr>
              <w:rPr>
                <w:rStyle w:val="Ninguno"/>
                <w:sz w:val="20"/>
                <w:szCs w:val="20"/>
                <w:u w:color="000000"/>
                <w:lang w:eastAsia="es-ES_tradnl"/>
              </w:rPr>
            </w:pPr>
          </w:p>
          <w:p w14:paraId="17407DA3" w14:textId="77777777" w:rsidR="00FE72BE" w:rsidRPr="00152F13" w:rsidRDefault="00FE72BE" w:rsidP="00B36265">
            <w:pPr>
              <w:rPr>
                <w:rFonts w:ascii="Candara" w:hAnsi="Candara"/>
                <w:sz w:val="20"/>
                <w:szCs w:val="20"/>
                <w:lang w:val="es-CO" w:eastAsia="es-ES_tradnl"/>
              </w:rPr>
            </w:pPr>
          </w:p>
        </w:tc>
      </w:tr>
      <w:tr w:rsidR="00FE72BE" w:rsidRPr="00E354C0" w14:paraId="58E3D930" w14:textId="77777777" w:rsidTr="00B36265">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CD60B63" w14:textId="77777777" w:rsidR="00FE72BE" w:rsidRPr="00152F13" w:rsidRDefault="00FE72BE" w:rsidP="00B36265">
            <w:pPr>
              <w:tabs>
                <w:tab w:val="left" w:pos="708"/>
                <w:tab w:val="left" w:pos="1416"/>
                <w:tab w:val="left" w:pos="2124"/>
                <w:tab w:val="left" w:pos="2832"/>
              </w:tabs>
              <w:jc w:val="both"/>
              <w:rPr>
                <w:rFonts w:ascii="Candara" w:hAnsi="Candara"/>
                <w:sz w:val="20"/>
                <w:szCs w:val="20"/>
                <w:lang w:val="es-CO" w:eastAsia="es-ES_tradnl"/>
              </w:rPr>
            </w:pPr>
            <w:r w:rsidRPr="00152F13">
              <w:rPr>
                <w:rStyle w:val="Ninguno"/>
                <w:rFonts w:ascii="Candara" w:hAnsi="Candara" w:cs="Arial Unicode MS"/>
                <w:b/>
                <w:bCs/>
                <w:color w:val="000000"/>
                <w:sz w:val="20"/>
                <w:szCs w:val="20"/>
                <w:u w:color="000000"/>
                <w:lang w:val="es-CO" w:eastAsia="es-ES_tradnl"/>
              </w:rPr>
              <w:lastRenderedPageBreak/>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A7F96FA" w14:textId="77777777" w:rsidR="00FE72BE" w:rsidRPr="00152F13" w:rsidRDefault="00FE72BE" w:rsidP="00B36265">
            <w:pPr>
              <w:pStyle w:val="Cuerpo"/>
              <w:tabs>
                <w:tab w:val="left" w:pos="708"/>
                <w:tab w:val="left" w:pos="1416"/>
                <w:tab w:val="left" w:pos="2124"/>
              </w:tabs>
              <w:jc w:val="both"/>
              <w:rPr>
                <w:rFonts w:ascii="Candara" w:hAnsi="Candara"/>
                <w:lang w:val="es-CO"/>
              </w:rPr>
            </w:pPr>
            <w:r w:rsidRPr="00152F13">
              <w:rPr>
                <w:rStyle w:val="Ninguno"/>
                <w:rFonts w:ascii="Candara" w:hAnsi="Candara"/>
                <w:sz w:val="20"/>
                <w:szCs w:val="20"/>
                <w:u w:color="000000"/>
                <w:lang w:val="es-CO"/>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400033" w14:textId="426EB64F" w:rsidR="00D0484F" w:rsidRDefault="00D0484F" w:rsidP="00B36265">
            <w:pPr>
              <w:tabs>
                <w:tab w:val="left" w:pos="708"/>
                <w:tab w:val="left" w:pos="1416"/>
                <w:tab w:val="left" w:pos="2124"/>
              </w:tabs>
              <w:jc w:val="both"/>
              <w:rPr>
                <w:rFonts w:ascii="Candara" w:hAnsi="Candara"/>
                <w:sz w:val="20"/>
                <w:szCs w:val="20"/>
                <w:lang w:val="es-CO" w:eastAsia="es-ES_tradnl"/>
              </w:rPr>
            </w:pPr>
            <w:r w:rsidRPr="00152F13">
              <w:rPr>
                <w:rStyle w:val="Ninguno"/>
                <w:rFonts w:ascii="Candara" w:hAnsi="Candara"/>
                <w:sz w:val="20"/>
                <w:szCs w:val="20"/>
                <w:u w:color="000000"/>
                <w:lang w:val="es-CO"/>
              </w:rPr>
              <w:t>Se proferirán decisiones de unificación jurisprudencial en los siguientes casos:   por razones de importancia jurídica, trascendencia económica o social o necesidad de sentar jurisprudencia.</w:t>
            </w:r>
          </w:p>
          <w:p w14:paraId="0B7AC293" w14:textId="77777777" w:rsidR="00D0484F" w:rsidRDefault="00D0484F" w:rsidP="00B36265">
            <w:pPr>
              <w:tabs>
                <w:tab w:val="left" w:pos="708"/>
                <w:tab w:val="left" w:pos="1416"/>
                <w:tab w:val="left" w:pos="2124"/>
              </w:tabs>
              <w:jc w:val="both"/>
              <w:rPr>
                <w:rFonts w:ascii="Candara" w:hAnsi="Candara"/>
                <w:sz w:val="20"/>
                <w:szCs w:val="20"/>
                <w:lang w:val="es-CO" w:eastAsia="es-ES_tradnl"/>
              </w:rPr>
            </w:pPr>
          </w:p>
          <w:p w14:paraId="6BCFCFA2" w14:textId="3BD6E66F" w:rsidR="00FE72BE" w:rsidRPr="00152F13" w:rsidRDefault="00FE72BE" w:rsidP="00B36265">
            <w:pPr>
              <w:tabs>
                <w:tab w:val="left" w:pos="708"/>
                <w:tab w:val="left" w:pos="1416"/>
                <w:tab w:val="left" w:pos="2124"/>
              </w:tabs>
              <w:jc w:val="both"/>
              <w:rPr>
                <w:rFonts w:ascii="Candara" w:hAnsi="Candara"/>
                <w:sz w:val="20"/>
                <w:szCs w:val="20"/>
                <w:lang w:val="es-CO" w:eastAsia="es-ES_tradnl"/>
              </w:rPr>
            </w:pPr>
            <w:r w:rsidRPr="00152F13">
              <w:rPr>
                <w:rFonts w:ascii="Candara" w:hAnsi="Candara"/>
                <w:sz w:val="20"/>
                <w:szCs w:val="20"/>
                <w:lang w:val="es-CO" w:eastAsia="es-ES_tradnl"/>
              </w:rPr>
              <w:t>Se agregan como causales:</w:t>
            </w:r>
          </w:p>
          <w:p w14:paraId="1E5D5963" w14:textId="4932E5B9" w:rsidR="00FE72BE" w:rsidRDefault="00FE72BE" w:rsidP="00B36265">
            <w:pPr>
              <w:tabs>
                <w:tab w:val="left" w:pos="708"/>
                <w:tab w:val="left" w:pos="1416"/>
                <w:tab w:val="left" w:pos="2124"/>
              </w:tabs>
              <w:jc w:val="both"/>
              <w:rPr>
                <w:rFonts w:ascii="Candara" w:hAnsi="Candara"/>
                <w:sz w:val="20"/>
                <w:szCs w:val="20"/>
                <w:lang w:val="es-CO" w:eastAsia="es-ES_tradnl"/>
              </w:rPr>
            </w:pPr>
          </w:p>
          <w:p w14:paraId="7E3AF537" w14:textId="77777777" w:rsidR="00FE72BE" w:rsidRPr="00152F13" w:rsidRDefault="00FE72BE" w:rsidP="00B36265">
            <w:pPr>
              <w:numPr>
                <w:ilvl w:val="0"/>
                <w:numId w:val="2"/>
              </w:numPr>
              <w:jc w:val="both"/>
              <w:rPr>
                <w:rFonts w:ascii="Candara" w:hAnsi="Candara"/>
                <w:sz w:val="20"/>
                <w:szCs w:val="20"/>
                <w:lang w:val="es-CO" w:eastAsia="es-ES_tradnl"/>
              </w:rPr>
            </w:pPr>
            <w:r w:rsidRPr="00152F13">
              <w:rPr>
                <w:rFonts w:ascii="Candara" w:hAnsi="Candara"/>
                <w:sz w:val="20"/>
                <w:szCs w:val="20"/>
                <w:lang w:val="es-CO" w:eastAsia="es-ES_tradnl"/>
              </w:rPr>
              <w:t>Precisar el alcance de la jurisprudencia.</w:t>
            </w:r>
          </w:p>
          <w:p w14:paraId="36DE3F69" w14:textId="77777777" w:rsidR="00FE72BE" w:rsidRPr="00152F13" w:rsidRDefault="00FE72BE" w:rsidP="00B36265">
            <w:pPr>
              <w:numPr>
                <w:ilvl w:val="0"/>
                <w:numId w:val="2"/>
              </w:numPr>
              <w:jc w:val="both"/>
              <w:rPr>
                <w:rFonts w:ascii="Candara" w:hAnsi="Candara"/>
                <w:sz w:val="20"/>
                <w:szCs w:val="20"/>
                <w:lang w:val="es-CO" w:eastAsia="es-ES_tradnl"/>
              </w:rPr>
            </w:pPr>
            <w:r w:rsidRPr="00152F13">
              <w:rPr>
                <w:rFonts w:ascii="Candara" w:hAnsi="Candara"/>
                <w:sz w:val="20"/>
                <w:szCs w:val="20"/>
                <w:lang w:val="es-CO" w:eastAsia="es-ES_tradnl"/>
              </w:rPr>
              <w:t xml:space="preserve">Resolver las divergencias en </w:t>
            </w:r>
            <w:proofErr w:type="gramStart"/>
            <w:r w:rsidRPr="00152F13">
              <w:rPr>
                <w:rFonts w:ascii="Candara" w:hAnsi="Candara"/>
                <w:sz w:val="20"/>
                <w:szCs w:val="20"/>
                <w:lang w:val="es-CO" w:eastAsia="es-ES_tradnl"/>
              </w:rPr>
              <w:t>la  interpretación</w:t>
            </w:r>
            <w:proofErr w:type="gramEnd"/>
            <w:r w:rsidRPr="00152F13">
              <w:rPr>
                <w:rFonts w:ascii="Candara" w:hAnsi="Candara"/>
                <w:sz w:val="20"/>
                <w:szCs w:val="20"/>
                <w:lang w:val="es-CO" w:eastAsia="es-ES_tradnl"/>
              </w:rPr>
              <w:t xml:space="preserve"> y aplicación de la jurisprudencia.</w:t>
            </w:r>
          </w:p>
          <w:p w14:paraId="07335F83" w14:textId="77777777" w:rsidR="00FE72BE" w:rsidRPr="00152F13" w:rsidRDefault="00FE72BE" w:rsidP="00B36265">
            <w:pPr>
              <w:ind w:left="18"/>
              <w:jc w:val="both"/>
              <w:rPr>
                <w:rFonts w:ascii="Candara" w:hAnsi="Candara"/>
                <w:sz w:val="20"/>
                <w:szCs w:val="20"/>
                <w:lang w:val="es-CO" w:eastAsia="es-ES_tradnl"/>
              </w:rPr>
            </w:pPr>
          </w:p>
        </w:tc>
      </w:tr>
      <w:tr w:rsidR="00FE72BE" w:rsidRPr="00E354C0" w14:paraId="1BB947A6" w14:textId="77777777" w:rsidTr="00B36265">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80FF3E9" w14:textId="77777777" w:rsidR="00FE72BE" w:rsidRPr="00152F13" w:rsidRDefault="00FE72BE" w:rsidP="00B36265">
            <w:pPr>
              <w:tabs>
                <w:tab w:val="left" w:pos="708"/>
                <w:tab w:val="left" w:pos="1416"/>
                <w:tab w:val="left" w:pos="2124"/>
                <w:tab w:val="left" w:pos="2832"/>
              </w:tabs>
              <w:jc w:val="both"/>
              <w:rPr>
                <w:rFonts w:ascii="Candara" w:hAnsi="Candara"/>
                <w:sz w:val="20"/>
                <w:szCs w:val="20"/>
                <w:lang w:val="es-CO" w:eastAsia="es-ES_tradnl"/>
              </w:rPr>
            </w:pPr>
            <w:r w:rsidRPr="00152F13">
              <w:rPr>
                <w:rStyle w:val="Ninguno"/>
                <w:rFonts w:ascii="Candara" w:hAnsi="Candara" w:cs="Arial Unicode MS"/>
                <w:b/>
                <w:bCs/>
                <w:color w:val="000000"/>
                <w:sz w:val="20"/>
                <w:szCs w:val="20"/>
                <w:u w:color="000000"/>
                <w:lang w:val="es-CO" w:eastAsia="es-ES_tradnl"/>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0CF395" w14:textId="77777777" w:rsidR="00FE72BE" w:rsidRPr="00152F13" w:rsidRDefault="00FE72BE" w:rsidP="00B36265">
            <w:pPr>
              <w:pStyle w:val="Cuerpo"/>
              <w:tabs>
                <w:tab w:val="left" w:pos="708"/>
                <w:tab w:val="left" w:pos="1416"/>
                <w:tab w:val="left" w:pos="2124"/>
              </w:tabs>
              <w:rPr>
                <w:rFonts w:ascii="Candara" w:hAnsi="Candara"/>
                <w:lang w:val="es-CO"/>
              </w:rPr>
            </w:pPr>
            <w:r w:rsidRPr="00152F13">
              <w:rPr>
                <w:rStyle w:val="Ninguno"/>
                <w:rFonts w:ascii="Candara" w:hAnsi="Candara"/>
                <w:sz w:val="24"/>
                <w:szCs w:val="24"/>
                <w:u w:color="000000"/>
                <w:lang w:val="es-CO"/>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6E96EFA" w14:textId="4D1779E4" w:rsidR="00FE72BE" w:rsidRPr="00152F13" w:rsidRDefault="009C2F4E" w:rsidP="00B36265">
            <w:pPr>
              <w:rPr>
                <w:rFonts w:ascii="Candara" w:hAnsi="Candara"/>
                <w:sz w:val="20"/>
                <w:szCs w:val="20"/>
                <w:lang w:val="es-CO" w:eastAsia="es-ES_tradnl"/>
              </w:rPr>
            </w:pPr>
            <w:r>
              <w:rPr>
                <w:rFonts w:ascii="Candara" w:hAnsi="Candara"/>
                <w:sz w:val="20"/>
                <w:szCs w:val="20"/>
                <w:lang w:val="es-CO" w:eastAsia="es-ES_tradnl"/>
              </w:rPr>
              <w:t>El C de E i</w:t>
            </w:r>
            <w:r w:rsidR="00FE72BE" w:rsidRPr="00152F13">
              <w:rPr>
                <w:rFonts w:ascii="Candara" w:hAnsi="Candara"/>
                <w:sz w:val="20"/>
                <w:szCs w:val="20"/>
                <w:lang w:val="es-CO" w:eastAsia="es-ES_tradnl"/>
              </w:rPr>
              <w:t>mplementa</w:t>
            </w:r>
            <w:r>
              <w:rPr>
                <w:rFonts w:ascii="Candara" w:hAnsi="Candara"/>
                <w:sz w:val="20"/>
                <w:szCs w:val="20"/>
                <w:lang w:val="es-CO" w:eastAsia="es-ES_tradnl"/>
              </w:rPr>
              <w:t>rá un</w:t>
            </w:r>
            <w:r w:rsidR="00FE72BE" w:rsidRPr="00152F13">
              <w:rPr>
                <w:rFonts w:ascii="Candara" w:hAnsi="Candara"/>
                <w:sz w:val="20"/>
                <w:szCs w:val="20"/>
                <w:lang w:val="es-CO" w:eastAsia="es-ES_tradnl"/>
              </w:rPr>
              <w:t xml:space="preserve"> mecanismo electrónico de fácil acceso para:</w:t>
            </w:r>
          </w:p>
          <w:p w14:paraId="64532A1C" w14:textId="77777777" w:rsidR="00FE72BE" w:rsidRPr="00152F13" w:rsidRDefault="00FE72BE" w:rsidP="00B36265">
            <w:pPr>
              <w:rPr>
                <w:rFonts w:ascii="Candara" w:hAnsi="Candara"/>
                <w:sz w:val="20"/>
                <w:szCs w:val="20"/>
                <w:lang w:val="es-CO" w:eastAsia="es-ES_tradnl"/>
              </w:rPr>
            </w:pPr>
          </w:p>
          <w:p w14:paraId="65836456" w14:textId="77777777" w:rsidR="00FE72BE" w:rsidRPr="00152F13" w:rsidRDefault="00FE72BE" w:rsidP="00B36265">
            <w:pPr>
              <w:numPr>
                <w:ilvl w:val="0"/>
                <w:numId w:val="2"/>
              </w:numPr>
              <w:jc w:val="both"/>
              <w:rPr>
                <w:rFonts w:ascii="Candara" w:hAnsi="Candara"/>
                <w:sz w:val="20"/>
                <w:szCs w:val="20"/>
                <w:lang w:val="es-CO" w:eastAsia="es-ES_tradnl"/>
              </w:rPr>
            </w:pPr>
            <w:r w:rsidRPr="00152F13">
              <w:rPr>
                <w:rFonts w:ascii="Candara" w:hAnsi="Candara"/>
                <w:sz w:val="20"/>
                <w:szCs w:val="20"/>
                <w:lang w:val="es-CO" w:eastAsia="es-ES_tradnl"/>
              </w:rPr>
              <w:t>Comunicar y alertar a los integrantes del Consejo de Estado y los ciudadanos en general de los temas que se encuentran en trámite.</w:t>
            </w:r>
          </w:p>
          <w:p w14:paraId="08DA479F" w14:textId="77777777" w:rsidR="00FE72BE" w:rsidRDefault="00FE72BE" w:rsidP="00B36265">
            <w:pPr>
              <w:numPr>
                <w:ilvl w:val="0"/>
                <w:numId w:val="2"/>
              </w:numPr>
              <w:jc w:val="both"/>
              <w:rPr>
                <w:rFonts w:ascii="Candara" w:hAnsi="Candara"/>
                <w:sz w:val="20"/>
                <w:szCs w:val="20"/>
                <w:lang w:val="es-CO" w:eastAsia="es-ES_tradnl"/>
              </w:rPr>
            </w:pPr>
            <w:r w:rsidRPr="00152F13">
              <w:rPr>
                <w:rFonts w:ascii="Candara" w:hAnsi="Candara"/>
                <w:sz w:val="20"/>
                <w:szCs w:val="20"/>
                <w:lang w:val="es-CO" w:eastAsia="es-ES_tradnl"/>
              </w:rPr>
              <w:t xml:space="preserve">Que los Juzgados y Tribunales del país se informen sobre los procesos en trámite, que por tener </w:t>
            </w:r>
            <w:proofErr w:type="gramStart"/>
            <w:r w:rsidRPr="00152F13">
              <w:rPr>
                <w:rFonts w:ascii="Candara" w:hAnsi="Candara"/>
                <w:sz w:val="20"/>
                <w:szCs w:val="20"/>
                <w:lang w:val="es-CO" w:eastAsia="es-ES_tradnl"/>
              </w:rPr>
              <w:t>circunstancia similares</w:t>
            </w:r>
            <w:proofErr w:type="gramEnd"/>
            <w:r w:rsidRPr="00152F13">
              <w:rPr>
                <w:rFonts w:ascii="Candara" w:hAnsi="Candara"/>
                <w:sz w:val="20"/>
                <w:szCs w:val="20"/>
                <w:lang w:val="es-CO" w:eastAsia="es-ES_tradnl"/>
              </w:rPr>
              <w:t>, puedan ser asumidos por el Consejo de Estado para fines del mecanismo de unificación de jurisprudencia.</w:t>
            </w:r>
          </w:p>
          <w:p w14:paraId="7CAD3438" w14:textId="4827F746" w:rsidR="00A6018C" w:rsidRPr="00152F13" w:rsidRDefault="00A6018C" w:rsidP="00B36265">
            <w:pPr>
              <w:numPr>
                <w:ilvl w:val="0"/>
                <w:numId w:val="2"/>
              </w:numPr>
              <w:jc w:val="both"/>
              <w:rPr>
                <w:rFonts w:ascii="Candara" w:hAnsi="Candara"/>
                <w:sz w:val="20"/>
                <w:szCs w:val="20"/>
                <w:lang w:val="es-CO" w:eastAsia="es-ES_tradnl"/>
              </w:rPr>
            </w:pPr>
            <w:r>
              <w:rPr>
                <w:rFonts w:ascii="Candara" w:hAnsi="Candara"/>
                <w:sz w:val="20"/>
                <w:szCs w:val="20"/>
                <w:lang w:val="es-CO" w:eastAsia="es-ES_tradnl"/>
              </w:rPr>
              <w:t xml:space="preserve">Servirá para </w:t>
            </w:r>
            <w:proofErr w:type="gramStart"/>
            <w:r>
              <w:rPr>
                <w:rFonts w:ascii="Candara" w:hAnsi="Candara"/>
                <w:sz w:val="20"/>
                <w:szCs w:val="20"/>
                <w:lang w:val="es-CO" w:eastAsia="es-ES_tradnl"/>
              </w:rPr>
              <w:t xml:space="preserve">advertir </w:t>
            </w:r>
            <w:r w:rsidR="00952010">
              <w:rPr>
                <w:rFonts w:ascii="Candara" w:hAnsi="Candara"/>
                <w:sz w:val="20"/>
                <w:szCs w:val="20"/>
                <w:lang w:val="es-CO" w:eastAsia="es-ES_tradnl"/>
              </w:rPr>
              <w:t xml:space="preserve"> la</w:t>
            </w:r>
            <w:proofErr w:type="gramEnd"/>
            <w:r w:rsidR="00952010">
              <w:rPr>
                <w:rFonts w:ascii="Candara" w:hAnsi="Candara"/>
                <w:sz w:val="20"/>
                <w:szCs w:val="20"/>
                <w:lang w:val="es-CO" w:eastAsia="es-ES_tradnl"/>
              </w:rPr>
              <w:t xml:space="preserve"> divergencia en la interpretación o aplicación de las sentencias  y autos de unificación por el Consejo de Estado.</w:t>
            </w:r>
          </w:p>
        </w:tc>
      </w:tr>
    </w:tbl>
    <w:p w14:paraId="2DFE7629" w14:textId="77777777" w:rsidR="00FE72BE" w:rsidRPr="00152F13" w:rsidRDefault="00FE72BE" w:rsidP="00FE72BE">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u w:color="000000"/>
        </w:rPr>
      </w:pPr>
    </w:p>
    <w:p w14:paraId="1607C7FB" w14:textId="77777777" w:rsidR="00FE72BE" w:rsidRDefault="00FE72BE" w:rsidP="00FE72BE"/>
    <w:p w14:paraId="29C16161" w14:textId="77777777" w:rsidR="00FE72BE" w:rsidRDefault="00FE72BE"/>
    <w:sectPr w:rsidR="00FE72B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1D1BD" w14:textId="77777777" w:rsidR="008F6C68" w:rsidRDefault="008F6C68">
      <w:r>
        <w:separator/>
      </w:r>
    </w:p>
  </w:endnote>
  <w:endnote w:type="continuationSeparator" w:id="0">
    <w:p w14:paraId="1FFE9085" w14:textId="77777777" w:rsidR="008F6C68" w:rsidRDefault="008F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2D76" w14:textId="77777777" w:rsidR="008F6C68" w:rsidRDefault="008F6C68">
      <w:r>
        <w:separator/>
      </w:r>
    </w:p>
  </w:footnote>
  <w:footnote w:type="continuationSeparator" w:id="0">
    <w:p w14:paraId="14D9D3AD" w14:textId="77777777" w:rsidR="008F6C68" w:rsidRDefault="008F6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D5B5" w14:textId="6CFD8D86" w:rsidR="00431A7C" w:rsidRDefault="00FE72BE">
    <w:pPr>
      <w:pStyle w:val="Encabezado"/>
    </w:pPr>
    <w:r>
      <w:rPr>
        <w:noProof/>
      </w:rPr>
      <w:drawing>
        <wp:anchor distT="152400" distB="152400" distL="152400" distR="152400" simplePos="0" relativeHeight="251663360" behindDoc="1" locked="0" layoutInCell="1" allowOverlap="1" wp14:anchorId="438FADCB" wp14:editId="07554325">
          <wp:simplePos x="0" y="0"/>
          <wp:positionH relativeFrom="page">
            <wp:posOffset>6421755</wp:posOffset>
          </wp:positionH>
          <wp:positionV relativeFrom="page">
            <wp:posOffset>294005</wp:posOffset>
          </wp:positionV>
          <wp:extent cx="408305" cy="460375"/>
          <wp:effectExtent l="0" t="0" r="0" b="0"/>
          <wp:wrapNone/>
          <wp:docPr id="5" name="Imagen 5" descr="Descripción: 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escripción: 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305" cy="46037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w:drawing>
        <wp:anchor distT="152400" distB="152400" distL="152400" distR="152400" simplePos="0" relativeHeight="251662336" behindDoc="1" locked="0" layoutInCell="1" allowOverlap="1" wp14:anchorId="7A0B14C4" wp14:editId="495F5CF2">
          <wp:simplePos x="0" y="0"/>
          <wp:positionH relativeFrom="page">
            <wp:posOffset>5561330</wp:posOffset>
          </wp:positionH>
          <wp:positionV relativeFrom="page">
            <wp:posOffset>157480</wp:posOffset>
          </wp:positionV>
          <wp:extent cx="532765" cy="629920"/>
          <wp:effectExtent l="0" t="0" r="635" b="0"/>
          <wp:wrapNone/>
          <wp:docPr id="4" name="Imagen 4" descr="Descripción: 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escripción: Interfaz de usuario gráfica, Texto, Aplicación, Word&#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76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61312" behindDoc="1" locked="0" layoutInCell="1" allowOverlap="1" wp14:anchorId="1628A31C" wp14:editId="750C6EB1">
          <wp:simplePos x="0" y="0"/>
          <wp:positionH relativeFrom="page">
            <wp:posOffset>3642360</wp:posOffset>
          </wp:positionH>
          <wp:positionV relativeFrom="page">
            <wp:posOffset>347345</wp:posOffset>
          </wp:positionV>
          <wp:extent cx="1535430" cy="330200"/>
          <wp:effectExtent l="0" t="0" r="7620" b="0"/>
          <wp:wrapNone/>
          <wp:docPr id="3" name="Imagen 3" descr="Descripción: 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escripción: Imagen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543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60288" behindDoc="1" locked="0" layoutInCell="1" allowOverlap="1" wp14:anchorId="30061F0C" wp14:editId="438F7164">
          <wp:simplePos x="0" y="0"/>
          <wp:positionH relativeFrom="page">
            <wp:posOffset>1696085</wp:posOffset>
          </wp:positionH>
          <wp:positionV relativeFrom="page">
            <wp:posOffset>220980</wp:posOffset>
          </wp:positionV>
          <wp:extent cx="1692910" cy="520700"/>
          <wp:effectExtent l="0" t="0" r="2540" b="0"/>
          <wp:wrapNone/>
          <wp:docPr id="2" name="Imagen 2" descr="Descripción: 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escripción: Interfaz de usuario gráfica, Texto, Aplicación, Correo electrónic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291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5E1D9D6" wp14:editId="022A8623">
          <wp:simplePos x="0" y="0"/>
          <wp:positionH relativeFrom="column">
            <wp:posOffset>-552450</wp:posOffset>
          </wp:positionH>
          <wp:positionV relativeFrom="paragraph">
            <wp:posOffset>-236220</wp:posOffset>
          </wp:positionV>
          <wp:extent cx="907415" cy="469900"/>
          <wp:effectExtent l="0" t="0" r="6985" b="6350"/>
          <wp:wrapNone/>
          <wp:docPr id="1" name="Imagen 1" descr="Descripción: Captura de pantalla d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aptura de pantalla de computador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7415" cy="469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BE"/>
    <w:rsid w:val="00014456"/>
    <w:rsid w:val="0005752B"/>
    <w:rsid w:val="00071A49"/>
    <w:rsid w:val="000C6343"/>
    <w:rsid w:val="001172E3"/>
    <w:rsid w:val="00123577"/>
    <w:rsid w:val="001841A6"/>
    <w:rsid w:val="00197B69"/>
    <w:rsid w:val="002161C4"/>
    <w:rsid w:val="0028104B"/>
    <w:rsid w:val="00324D3E"/>
    <w:rsid w:val="00333FF3"/>
    <w:rsid w:val="00393DA5"/>
    <w:rsid w:val="003962E7"/>
    <w:rsid w:val="0049174B"/>
    <w:rsid w:val="004C100B"/>
    <w:rsid w:val="00647AB4"/>
    <w:rsid w:val="00674677"/>
    <w:rsid w:val="006B4C49"/>
    <w:rsid w:val="006E3BA2"/>
    <w:rsid w:val="007933F8"/>
    <w:rsid w:val="007A3449"/>
    <w:rsid w:val="007C0D06"/>
    <w:rsid w:val="007C5AA5"/>
    <w:rsid w:val="0081418F"/>
    <w:rsid w:val="008261FD"/>
    <w:rsid w:val="008D6B4E"/>
    <w:rsid w:val="008F6C68"/>
    <w:rsid w:val="00903C86"/>
    <w:rsid w:val="00952010"/>
    <w:rsid w:val="0096530C"/>
    <w:rsid w:val="00983B83"/>
    <w:rsid w:val="0098421A"/>
    <w:rsid w:val="009C2F4E"/>
    <w:rsid w:val="00A6018C"/>
    <w:rsid w:val="00AA7787"/>
    <w:rsid w:val="00B70A81"/>
    <w:rsid w:val="00B764A3"/>
    <w:rsid w:val="00BB68CC"/>
    <w:rsid w:val="00C1194F"/>
    <w:rsid w:val="00C33633"/>
    <w:rsid w:val="00C7328E"/>
    <w:rsid w:val="00CA35BB"/>
    <w:rsid w:val="00CC45A9"/>
    <w:rsid w:val="00D0484F"/>
    <w:rsid w:val="00D64A89"/>
    <w:rsid w:val="00D76988"/>
    <w:rsid w:val="00DA2A14"/>
    <w:rsid w:val="00E002E5"/>
    <w:rsid w:val="00E8018A"/>
    <w:rsid w:val="00E9495D"/>
    <w:rsid w:val="00ED6E0E"/>
    <w:rsid w:val="00F06241"/>
    <w:rsid w:val="00F67FAB"/>
    <w:rsid w:val="00F83879"/>
    <w:rsid w:val="00FC442C"/>
    <w:rsid w:val="00FE72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83029"/>
  <w15:chartTrackingRefBased/>
  <w15:docId w15:val="{B739E888-B824-4D08-844C-CD480B65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B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FE72B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ES_tradnl"/>
    </w:rPr>
  </w:style>
  <w:style w:type="character" w:customStyle="1" w:styleId="Ninguno">
    <w:name w:val="Ninguno"/>
    <w:rsid w:val="00FE72BE"/>
    <w:rPr>
      <w:lang w:val="es-ES_tradnl"/>
    </w:rPr>
  </w:style>
  <w:style w:type="paragraph" w:customStyle="1" w:styleId="Cuerpo">
    <w:name w:val="Cuerpo"/>
    <w:rsid w:val="00FE72B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_tradnl"/>
    </w:rPr>
  </w:style>
  <w:style w:type="paragraph" w:customStyle="1" w:styleId="Estilodetabla3A">
    <w:name w:val="Estilo de tabla 3 A"/>
    <w:rsid w:val="00FE72BE"/>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FFFFFF"/>
      <w:sz w:val="20"/>
      <w:szCs w:val="20"/>
      <w:u w:color="FFFFFF"/>
      <w:bdr w:val="nil"/>
      <w:lang w:val="es-ES_tradnl" w:eastAsia="es-ES_tradnl"/>
    </w:rPr>
  </w:style>
  <w:style w:type="paragraph" w:customStyle="1" w:styleId="Estilodetabla2A">
    <w:name w:val="Estilo de tabla 2 A"/>
    <w:rsid w:val="00FE72BE"/>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es-ES_tradnl" w:eastAsia="es-ES_tradnl"/>
    </w:rPr>
  </w:style>
  <w:style w:type="paragraph" w:styleId="NormalWeb">
    <w:name w:val="Normal (Web)"/>
    <w:basedOn w:val="Normal"/>
    <w:uiPriority w:val="99"/>
    <w:unhideWhenUsed/>
    <w:rsid w:val="00FE72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FE72BE"/>
    <w:pPr>
      <w:tabs>
        <w:tab w:val="center" w:pos="4252"/>
        <w:tab w:val="right" w:pos="8504"/>
      </w:tabs>
    </w:pPr>
  </w:style>
  <w:style w:type="character" w:customStyle="1" w:styleId="EncabezadoCar">
    <w:name w:val="Encabezado Car"/>
    <w:basedOn w:val="Fuentedeprrafopredeter"/>
    <w:link w:val="Encabezado"/>
    <w:uiPriority w:val="99"/>
    <w:rsid w:val="00FE72B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2613</Words>
  <Characters>14373</Characters>
  <Application>Microsoft Office Word</Application>
  <DocSecurity>0</DocSecurity>
  <Lines>119</Lines>
  <Paragraphs>33</Paragraphs>
  <ScaleCrop>false</ScaleCrop>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claudiaemil04@gmail.com</dc:creator>
  <cp:keywords/>
  <dc:description/>
  <cp:lastModifiedBy>claudiaemil04@gmail.com</cp:lastModifiedBy>
  <cp:revision>56</cp:revision>
  <dcterms:created xsi:type="dcterms:W3CDTF">2021-09-17T13:05:00Z</dcterms:created>
  <dcterms:modified xsi:type="dcterms:W3CDTF">2021-09-17T23:01:00Z</dcterms:modified>
</cp:coreProperties>
</file>