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Pr="00B9792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sz w:val="22"/>
          <w:szCs w:val="22"/>
          <w:u w:val="single" w:color="000000"/>
          <w14:textOutline w14:w="12700" w14:cap="flat" w14:cmpd="sng" w14:algn="ctr">
            <w14:noFill/>
            <w14:prstDash w14:val="solid"/>
            <w14:miter w14:lim="400000"/>
          </w14:textOutline>
        </w:rPr>
      </w:pPr>
      <w:r w:rsidRPr="00B9792E">
        <w:rPr>
          <w:rStyle w:val="Ninguno"/>
          <w:rFonts w:ascii="Helvetica" w:hAnsi="Helvetica"/>
          <w:b/>
          <w:bCs/>
          <w:sz w:val="20"/>
          <w:szCs w:val="20"/>
          <w:u w:color="000000"/>
          <w14:textOutline w14:w="12700" w14:cap="flat" w14:cmpd="sng" w14:algn="ctr">
            <w14:noFill/>
            <w14:prstDash w14:val="solid"/>
            <w14:miter w14:lim="400000"/>
          </w14:textOutline>
        </w:rPr>
        <w:t>TALLER SOBRE RECURSOS EXTRAORDINARIOS DE LA MESA DE ESTUDIO No. 3. (Trabajo asincrónico)</w:t>
      </w:r>
      <w:r w:rsidRPr="00B9792E">
        <w:rPr>
          <w:rStyle w:val="Ninguno"/>
          <w:rFonts w:ascii="Helvetica" w:eastAsia="Helvetica" w:hAnsi="Helvetica" w:cs="Helvetica"/>
          <w:b/>
          <w:bCs/>
          <w:sz w:val="20"/>
          <w:szCs w:val="20"/>
          <w:u w:color="000000"/>
          <w14:textOutline w14:w="12700" w14:cap="flat" w14:cmpd="sng" w14:algn="ctr">
            <w14:noFill/>
            <w14:prstDash w14:val="solid"/>
            <w14:miter w14:lim="400000"/>
          </w14:textOutline>
        </w:rPr>
        <w:br/>
      </w:r>
    </w:p>
    <w:p w14:paraId="20AFA0AF" w14:textId="77777777" w:rsidR="00E93FC5" w:rsidRPr="00B9792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0CB40D3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Objetivo</w:t>
      </w:r>
      <w:r w:rsidRPr="00B2566C">
        <w:rPr>
          <w:rStyle w:val="Ninguno"/>
          <w:u w:color="000000"/>
          <w14:textOutline w14:w="12700" w14:cap="flat" w14:cmpd="sng" w14:algn="ctr">
            <w14:noFill/>
            <w14:prstDash w14:val="solid"/>
            <w14:miter w14:lim="400000"/>
          </w14:textOutline>
        </w:rPr>
        <w:t>.</w:t>
      </w:r>
    </w:p>
    <w:p w14:paraId="726B3D22"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71538DD"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Metodología</w:t>
      </w:r>
      <w:r w:rsidRPr="00B2566C">
        <w:rPr>
          <w:rStyle w:val="Ninguno"/>
          <w:u w:color="000000"/>
          <w14:textOutline w14:w="12700" w14:cap="flat" w14:cmpd="sng" w14:algn="ctr">
            <w14:noFill/>
            <w14:prstDash w14:val="solid"/>
            <w14:miter w14:lim="400000"/>
          </w14:textOutline>
        </w:rPr>
        <w:t>.</w:t>
      </w:r>
    </w:p>
    <w:p w14:paraId="048A85BF"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B2566C" w:rsidRDefault="00F17D9A"/>
    <w:p w14:paraId="6E1E4659"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EJERCICIO 1. RECURSO EXTRAORDINARIO DE REVISIÓN</w:t>
      </w:r>
      <w:r w:rsidRPr="00B2566C">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Trámite</w:t>
      </w:r>
      <w:r w:rsidRPr="00B2566C">
        <w:rPr>
          <w:rStyle w:val="Ningun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w:t>
      </w:r>
      <w:r w:rsidRPr="00B2566C">
        <w:rPr>
          <w:rStyle w:val="Ninguno"/>
          <w:u w:color="000000"/>
          <w14:textOutline w14:w="12700" w14:cap="flat" w14:cmpd="sng" w14:algn="ctr">
            <w14:noFill/>
            <w14:prstDash w14:val="solid"/>
            <w14:miter w14:lim="400000"/>
          </w14:textOutline>
        </w:rPr>
        <w:lastRenderedPageBreak/>
        <w:t>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7ED2145D" w:rsidR="00E93FC5" w:rsidRDefault="00E248F9" w:rsidP="00E321DA">
            <w: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1C22C2FE" w:rsidR="00E93FC5" w:rsidRDefault="0018314F" w:rsidP="00E321DA">
            <w:r>
              <w:rPr>
                <w:rFonts w:ascii="Open Sans" w:hAnsi="Open Sans" w:cs="Open Sans"/>
                <w:color w:val="4B4949"/>
                <w:sz w:val="18"/>
                <w:szCs w:val="18"/>
              </w:rPr>
              <w:t xml:space="preserve">Si </w:t>
            </w:r>
            <w:proofErr w:type="spellStart"/>
            <w:r>
              <w:rPr>
                <w:rFonts w:ascii="Open Sans" w:hAnsi="Open Sans" w:cs="Open Sans"/>
                <w:color w:val="4B4949"/>
                <w:sz w:val="18"/>
                <w:szCs w:val="18"/>
              </w:rPr>
              <w:t>este</w:t>
            </w:r>
            <w:proofErr w:type="spellEnd"/>
            <w:r>
              <w:rPr>
                <w:rFonts w:ascii="Open Sans" w:hAnsi="Open Sans" w:cs="Open Sans"/>
                <w:color w:val="4B4949"/>
                <w:sz w:val="18"/>
                <w:szCs w:val="18"/>
              </w:rPr>
              <w:t xml:space="preserve"> se </w:t>
            </w:r>
            <w:proofErr w:type="spellStart"/>
            <w:r>
              <w:rPr>
                <w:rFonts w:ascii="Open Sans" w:hAnsi="Open Sans" w:cs="Open Sans"/>
                <w:color w:val="4B4949"/>
                <w:sz w:val="18"/>
                <w:szCs w:val="18"/>
              </w:rPr>
              <w:t>inadmite</w:t>
            </w:r>
            <w:proofErr w:type="spellEnd"/>
            <w:r>
              <w:rPr>
                <w:rFonts w:ascii="Open Sans" w:hAnsi="Open Sans" w:cs="Open Sans"/>
                <w:color w:val="4B4949"/>
                <w:sz w:val="18"/>
                <w:szCs w:val="18"/>
              </w:rPr>
              <w:t xml:space="preserve"> por no </w:t>
            </w:r>
            <w:proofErr w:type="spellStart"/>
            <w:r>
              <w:rPr>
                <w:rFonts w:ascii="Open Sans" w:hAnsi="Open Sans" w:cs="Open Sans"/>
                <w:color w:val="4B4949"/>
                <w:sz w:val="18"/>
                <w:szCs w:val="18"/>
              </w:rPr>
              <w:t>reunir</w:t>
            </w:r>
            <w:proofErr w:type="spellEnd"/>
            <w:r>
              <w:rPr>
                <w:rFonts w:ascii="Open Sans" w:hAnsi="Open Sans" w:cs="Open Sans"/>
                <w:color w:val="4B4949"/>
                <w:sz w:val="18"/>
                <w:szCs w:val="18"/>
              </w:rPr>
              <w:t xml:space="preserve"> los </w:t>
            </w:r>
            <w:proofErr w:type="spellStart"/>
            <w:r>
              <w:rPr>
                <w:rFonts w:ascii="Open Sans" w:hAnsi="Open Sans" w:cs="Open Sans"/>
                <w:color w:val="4B4949"/>
                <w:sz w:val="18"/>
                <w:szCs w:val="18"/>
              </w:rPr>
              <w:t>requisitos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formales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exigidos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artículo</w:t>
            </w:r>
            <w:proofErr w:type="spellEnd"/>
            <w:r>
              <w:rPr>
                <w:rFonts w:ascii="Open Sans" w:hAnsi="Open Sans" w:cs="Open Sans"/>
                <w:color w:val="4B4949"/>
                <w:sz w:val="18"/>
                <w:szCs w:val="18"/>
              </w:rPr>
              <w:t> </w:t>
            </w:r>
            <w:hyperlink r:id="rId7" w:anchor="252" w:history="1">
              <w:r>
                <w:rPr>
                  <w:rStyle w:val="Hipervnculo"/>
                  <w:rFonts w:ascii="Open Sans" w:hAnsi="Open Sans" w:cs="Open Sans"/>
                  <w:color w:val="0073FF"/>
                  <w:sz w:val="18"/>
                  <w:szCs w:val="18"/>
                </w:rPr>
                <w:t>252</w:t>
              </w:r>
            </w:hyperlink>
            <w:r>
              <w:rPr>
                <w:rFonts w:ascii="Open Sans" w:hAnsi="Open Sans" w:cs="Open Sans"/>
                <w:color w:val="4B4949"/>
                <w:sz w:val="18"/>
                <w:szCs w:val="18"/>
              </w:rPr>
              <w:t xml:space="preserve">, se </w:t>
            </w:r>
            <w:proofErr w:type="spellStart"/>
            <w:r>
              <w:rPr>
                <w:rFonts w:ascii="Open Sans" w:hAnsi="Open Sans" w:cs="Open Sans"/>
                <w:color w:val="4B4949"/>
                <w:sz w:val="18"/>
                <w:szCs w:val="18"/>
              </w:rPr>
              <w:t>concederá</w:t>
            </w:r>
            <w:proofErr w:type="spellEnd"/>
            <w:r>
              <w:rPr>
                <w:rFonts w:ascii="Open Sans" w:hAnsi="Open Sans" w:cs="Open Sans"/>
                <w:color w:val="4B4949"/>
                <w:sz w:val="18"/>
                <w:szCs w:val="18"/>
              </w:rPr>
              <w:t xml:space="preserve"> al </w:t>
            </w:r>
            <w:proofErr w:type="spellStart"/>
            <w:r>
              <w:rPr>
                <w:rFonts w:ascii="Open Sans" w:hAnsi="Open Sans" w:cs="Open Sans"/>
                <w:color w:val="4B4949"/>
                <w:sz w:val="18"/>
                <w:szCs w:val="18"/>
              </w:rPr>
              <w:t>recurrente</w:t>
            </w:r>
            <w:proofErr w:type="spellEnd"/>
            <w:r>
              <w:rPr>
                <w:rFonts w:ascii="Open Sans" w:hAnsi="Open Sans" w:cs="Open Sans"/>
                <w:color w:val="4B4949"/>
                <w:sz w:val="18"/>
                <w:szCs w:val="18"/>
              </w:rPr>
              <w:t xml:space="preserve"> un </w:t>
            </w:r>
            <w:proofErr w:type="spellStart"/>
            <w:r>
              <w:rPr>
                <w:rFonts w:ascii="Open Sans" w:hAnsi="Open Sans" w:cs="Open Sans"/>
                <w:color w:val="4B4949"/>
                <w:sz w:val="18"/>
                <w:szCs w:val="18"/>
              </w:rPr>
              <w:t>plazo</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cinco</w:t>
            </w:r>
            <w:proofErr w:type="spellEnd"/>
            <w:r>
              <w:rPr>
                <w:rFonts w:ascii="Open Sans" w:hAnsi="Open Sans" w:cs="Open Sans"/>
                <w:color w:val="4B4949"/>
                <w:sz w:val="18"/>
                <w:szCs w:val="18"/>
              </w:rPr>
              <w:t xml:space="preserve"> (5) días para </w:t>
            </w:r>
            <w:proofErr w:type="spellStart"/>
            <w:r>
              <w:rPr>
                <w:rFonts w:ascii="Open Sans" w:hAnsi="Open Sans" w:cs="Open Sans"/>
                <w:color w:val="4B4949"/>
                <w:sz w:val="18"/>
                <w:szCs w:val="18"/>
              </w:rPr>
              <w:t>subsanar</w:t>
            </w:r>
            <w:proofErr w:type="spellEnd"/>
            <w:r>
              <w:rPr>
                <w:rFonts w:ascii="Open Sans" w:hAnsi="Open Sans" w:cs="Open Sans"/>
                <w:color w:val="4B4949"/>
                <w:sz w:val="18"/>
                <w:szCs w:val="18"/>
              </w:rPr>
              <w:t xml:space="preserve"> los </w:t>
            </w:r>
            <w:proofErr w:type="spellStart"/>
            <w:r>
              <w:rPr>
                <w:rFonts w:ascii="Open Sans" w:hAnsi="Open Sans" w:cs="Open Sans"/>
                <w:color w:val="4B4949"/>
                <w:sz w:val="18"/>
                <w:szCs w:val="18"/>
              </w:rPr>
              <w:t>defectos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advertidos</w:t>
            </w:r>
            <w:proofErr w:type="spellEnd"/>
            <w:r>
              <w:rPr>
                <w:rFonts w:ascii="Open Sans" w:hAnsi="Open Sans" w:cs="Open Sans"/>
                <w:color w:val="4B4949"/>
                <w:sz w:val="18"/>
                <w:szCs w:val="18"/>
              </w:rPr>
              <w:t>.</w:t>
            </w:r>
          </w:p>
        </w:tc>
      </w:tr>
      <w:tr w:rsidR="00E93FC5"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CF554A1" w:rsidR="00E93FC5" w:rsidRDefault="00757FF3" w:rsidP="00E321DA">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E974D02" w14:textId="77777777" w:rsidR="00757FF3" w:rsidRPr="00757FF3" w:rsidRDefault="00757FF3" w:rsidP="00757F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757FF3">
              <w:rPr>
                <w:rFonts w:ascii="Open Sans" w:eastAsia="Times New Roman" w:hAnsi="Open Sans" w:cs="Open Sans"/>
                <w:color w:val="4B4949"/>
                <w:sz w:val="18"/>
                <w:szCs w:val="18"/>
                <w:bdr w:val="none" w:sz="0" w:space="0" w:color="auto"/>
                <w:lang w:val="es-CO" w:eastAsia="es-CO"/>
              </w:rPr>
              <w:t>El recurso se rechazará cuando:</w:t>
            </w:r>
          </w:p>
          <w:p w14:paraId="3D723944" w14:textId="77777777" w:rsidR="00757FF3" w:rsidRPr="00757FF3" w:rsidRDefault="00757FF3" w:rsidP="00757F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757FF3">
              <w:rPr>
                <w:rFonts w:ascii="Open Sans" w:eastAsia="Times New Roman" w:hAnsi="Open Sans" w:cs="Open Sans"/>
                <w:color w:val="4B4949"/>
                <w:sz w:val="18"/>
                <w:szCs w:val="18"/>
                <w:bdr w:val="none" w:sz="0" w:space="0" w:color="auto"/>
                <w:lang w:val="es-CO" w:eastAsia="es-CO"/>
              </w:rPr>
              <w:t>1. No se presente en el término legal.</w:t>
            </w:r>
          </w:p>
          <w:p w14:paraId="620BC323" w14:textId="77777777" w:rsidR="00757FF3" w:rsidRPr="00757FF3" w:rsidRDefault="00757FF3" w:rsidP="00757F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757FF3">
              <w:rPr>
                <w:rFonts w:ascii="Open Sans" w:eastAsia="Times New Roman" w:hAnsi="Open Sans" w:cs="Open Sans"/>
                <w:color w:val="4B4949"/>
                <w:sz w:val="18"/>
                <w:szCs w:val="18"/>
                <w:bdr w:val="none" w:sz="0" w:space="0" w:color="auto"/>
                <w:lang w:val="es-CO" w:eastAsia="es-CO"/>
              </w:rPr>
              <w:t>2. Haya sido formulado por quien carece de legitimación para hacerlo.</w:t>
            </w:r>
          </w:p>
          <w:p w14:paraId="784A02F5" w14:textId="77777777" w:rsidR="00757FF3" w:rsidRPr="00757FF3" w:rsidRDefault="00757FF3" w:rsidP="00757F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757FF3">
              <w:rPr>
                <w:rFonts w:ascii="Open Sans" w:eastAsia="Times New Roman" w:hAnsi="Open Sans" w:cs="Open Sans"/>
                <w:color w:val="4B4949"/>
                <w:sz w:val="18"/>
                <w:szCs w:val="18"/>
                <w:bdr w:val="none" w:sz="0" w:space="0" w:color="auto"/>
                <w:lang w:val="es-CO" w:eastAsia="es-CO"/>
              </w:rPr>
              <w:t>3. No se subsanen en término las falencias advertidas en la inadmisión.</w:t>
            </w:r>
          </w:p>
          <w:p w14:paraId="73EC2D7F" w14:textId="0ABC5439" w:rsidR="00E93FC5" w:rsidRDefault="00E93FC5" w:rsidP="00E321DA"/>
        </w:tc>
      </w:tr>
      <w:tr w:rsidR="00E93FC5"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Default="00E93FC5" w:rsidP="00E321DA">
            <w:pPr>
              <w:pStyle w:val="Cuerpo"/>
              <w:tabs>
                <w:tab w:val="left" w:pos="708"/>
                <w:tab w:val="left" w:pos="1416"/>
                <w:tab w:val="left" w:pos="2124"/>
                <w:tab w:val="left" w:pos="2832"/>
              </w:tabs>
              <w:jc w:val="both"/>
            </w:pPr>
            <w:r>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Default="00E93FC5" w:rsidP="00E321DA">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Default="00E93FC5" w:rsidP="00E321DA">
            <w:pPr>
              <w:pStyle w:val="Cuerpo"/>
              <w:tabs>
                <w:tab w:val="left" w:pos="708"/>
                <w:tab w:val="left" w:pos="1416"/>
                <w:tab w:val="left" w:pos="2124"/>
                <w:tab w:val="left" w:pos="2832"/>
              </w:tabs>
              <w:jc w:val="both"/>
            </w:pPr>
          </w:p>
        </w:tc>
      </w:tr>
      <w:tr w:rsidR="00E93FC5"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0B9B5DB1" w:rsidR="00E93FC5" w:rsidRDefault="00E248F9" w:rsidP="00E321DA">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79DBC835" w:rsidR="00E93FC5" w:rsidRDefault="001A247C" w:rsidP="00E321DA">
            <w:r>
              <w:rPr>
                <w:rFonts w:ascii="Open Sans" w:hAnsi="Open Sans" w:cs="Open Sans"/>
                <w:color w:val="4B4949"/>
                <w:sz w:val="18"/>
                <w:szCs w:val="18"/>
              </w:rPr>
              <w:t xml:space="preserve">Dentro de </w:t>
            </w:r>
            <w:proofErr w:type="spellStart"/>
            <w:r>
              <w:rPr>
                <w:rFonts w:ascii="Open Sans" w:hAnsi="Open Sans" w:cs="Open Sans"/>
                <w:color w:val="4B4949"/>
                <w:sz w:val="18"/>
                <w:szCs w:val="18"/>
              </w:rPr>
              <w:t>este</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trámite</w:t>
            </w:r>
            <w:proofErr w:type="spellEnd"/>
            <w:r>
              <w:rPr>
                <w:rFonts w:ascii="Open Sans" w:hAnsi="Open Sans" w:cs="Open Sans"/>
                <w:color w:val="4B4949"/>
                <w:sz w:val="18"/>
                <w:szCs w:val="18"/>
              </w:rPr>
              <w:t xml:space="preserve"> no se </w:t>
            </w:r>
            <w:proofErr w:type="spellStart"/>
            <w:r>
              <w:rPr>
                <w:rFonts w:ascii="Open Sans" w:hAnsi="Open Sans" w:cs="Open Sans"/>
                <w:color w:val="4B4949"/>
                <w:sz w:val="18"/>
                <w:szCs w:val="18"/>
              </w:rPr>
              <w:t>podrán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proponer</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excepciones</w:t>
            </w:r>
            <w:proofErr w:type="spellEnd"/>
            <w:r>
              <w:rPr>
                <w:rFonts w:ascii="Open Sans" w:hAnsi="Open Sans" w:cs="Open Sans"/>
                <w:color w:val="4B4949"/>
                <w:sz w:val="18"/>
                <w:szCs w:val="18"/>
              </w:rPr>
              <w:t xml:space="preserve"> previas y </w:t>
            </w:r>
            <w:proofErr w:type="spellStart"/>
            <w:r>
              <w:rPr>
                <w:rFonts w:ascii="Open Sans" w:hAnsi="Open Sans" w:cs="Open Sans"/>
                <w:color w:val="4B4949"/>
                <w:sz w:val="18"/>
                <w:szCs w:val="18"/>
              </w:rPr>
              <w:t>tampoco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procederá</w:t>
            </w:r>
            <w:proofErr w:type="spellEnd"/>
            <w:r>
              <w:rPr>
                <w:rFonts w:ascii="Open Sans" w:hAnsi="Open Sans" w:cs="Open Sans"/>
                <w:color w:val="4B4949"/>
                <w:sz w:val="18"/>
                <w:szCs w:val="18"/>
              </w:rPr>
              <w:t xml:space="preserve"> la </w:t>
            </w:r>
            <w:proofErr w:type="spellStart"/>
            <w:r>
              <w:rPr>
                <w:rFonts w:ascii="Open Sans" w:hAnsi="Open Sans" w:cs="Open Sans"/>
                <w:color w:val="4B4949"/>
                <w:sz w:val="18"/>
                <w:szCs w:val="18"/>
              </w:rPr>
              <w:t>reforma</w:t>
            </w:r>
            <w:proofErr w:type="spellEnd"/>
            <w:r>
              <w:rPr>
                <w:rFonts w:ascii="Open Sans" w:hAnsi="Open Sans" w:cs="Open Sans"/>
                <w:color w:val="4B4949"/>
                <w:sz w:val="18"/>
                <w:szCs w:val="18"/>
              </w:rPr>
              <w:t xml:space="preserve"> del </w:t>
            </w:r>
            <w:proofErr w:type="spellStart"/>
            <w:r>
              <w:rPr>
                <w:rFonts w:ascii="Open Sans" w:hAnsi="Open Sans" w:cs="Open Sans"/>
                <w:color w:val="4B4949"/>
                <w:sz w:val="18"/>
                <w:szCs w:val="18"/>
              </w:rPr>
              <w:t>recurso</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revisión</w:t>
            </w:r>
            <w:proofErr w:type="spellEnd"/>
            <w:r>
              <w:rPr>
                <w:rFonts w:ascii="Open Sans" w:hAnsi="Open Sans" w:cs="Open Sans"/>
                <w:color w:val="4B4949"/>
                <w:sz w:val="18"/>
                <w:szCs w:val="18"/>
              </w:rPr>
              <w:t>.</w:t>
            </w:r>
          </w:p>
        </w:tc>
      </w:tr>
      <w:tr w:rsidR="00E93FC5"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7777777" w:rsidR="00E93FC5" w:rsidRDefault="00E93FC5" w:rsidP="00E321DA"/>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17D91FB1" w:rsidR="00E93FC5" w:rsidRDefault="001A247C" w:rsidP="00E321DA">
            <w:proofErr w:type="spellStart"/>
            <w:r>
              <w:rPr>
                <w:rFonts w:ascii="Open Sans" w:hAnsi="Open Sans" w:cs="Open Sans"/>
                <w:color w:val="4B4949"/>
                <w:sz w:val="18"/>
                <w:szCs w:val="18"/>
              </w:rPr>
              <w:t>En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ningún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caso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trámite</w:t>
            </w:r>
            <w:proofErr w:type="spellEnd"/>
            <w:r>
              <w:rPr>
                <w:rFonts w:ascii="Open Sans" w:hAnsi="Open Sans" w:cs="Open Sans"/>
                <w:color w:val="4B4949"/>
                <w:sz w:val="18"/>
                <w:szCs w:val="18"/>
              </w:rPr>
              <w:t xml:space="preserve"> del </w:t>
            </w:r>
            <w:proofErr w:type="spellStart"/>
            <w:r>
              <w:rPr>
                <w:rFonts w:ascii="Open Sans" w:hAnsi="Open Sans" w:cs="Open Sans"/>
                <w:color w:val="4B4949"/>
                <w:sz w:val="18"/>
                <w:szCs w:val="18"/>
              </w:rPr>
              <w:t>recurso</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revisión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suspende</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cumplimiento</w:t>
            </w:r>
            <w:proofErr w:type="spellEnd"/>
            <w:r>
              <w:rPr>
                <w:rFonts w:ascii="Open Sans" w:hAnsi="Open Sans" w:cs="Open Sans"/>
                <w:color w:val="4B4949"/>
                <w:sz w:val="18"/>
                <w:szCs w:val="18"/>
              </w:rPr>
              <w:t xml:space="preserve"> de la </w:t>
            </w:r>
            <w:proofErr w:type="spellStart"/>
            <w:r>
              <w:rPr>
                <w:rFonts w:ascii="Open Sans" w:hAnsi="Open Sans" w:cs="Open Sans"/>
                <w:color w:val="4B4949"/>
                <w:sz w:val="18"/>
                <w:szCs w:val="18"/>
              </w:rPr>
              <w:t>sentencia</w:t>
            </w:r>
            <w:proofErr w:type="spellEnd"/>
            <w:r>
              <w:rPr>
                <w:rFonts w:ascii="Open Sans" w:hAnsi="Open Sans" w:cs="Open Sans"/>
                <w:color w:val="4B4949"/>
                <w:sz w:val="18"/>
                <w:szCs w:val="18"/>
              </w:rPr>
              <w:t>.</w:t>
            </w:r>
          </w:p>
        </w:tc>
      </w:tr>
    </w:tbl>
    <w:p w14:paraId="47293B11" w14:textId="7E9668D9" w:rsidR="00E93FC5" w:rsidRDefault="00E93FC5"/>
    <w:p w14:paraId="6B414E61" w14:textId="4368E1B0" w:rsidR="00E93FC5" w:rsidRDefault="00E93FC5"/>
    <w:p w14:paraId="08C43050"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Sentencia</w:t>
      </w:r>
      <w:r w:rsidRPr="00B2566C">
        <w:rPr>
          <w:rStyle w:val="Ninguno"/>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B2566C">
        <w:rPr>
          <w:rStyle w:val="Ninguno"/>
          <w:u w:color="000000"/>
          <w:lang w:val="it-IT"/>
          <w14:textOutline w14:w="12700" w14:cap="flat" w14:cmpd="sng" w14:algn="ctr">
            <w14:noFill/>
            <w14:prstDash w14:val="solid"/>
            <w14:miter w14:lim="400000"/>
          </w14:textOutline>
        </w:rPr>
        <w:t xml:space="preserve"> numeral </w:t>
      </w:r>
      <w:r w:rsidRPr="00B2566C">
        <w:rPr>
          <w:rStyle w:val="Ningun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B2566C">
        <w:rPr>
          <w:rStyle w:val="Ninguno"/>
          <w:u w:color="000000"/>
          <w14:textOutline w14:w="12700" w14:cap="flat" w14:cmpd="sng" w14:algn="ctr">
            <w14:noFill/>
            <w14:prstDash w14:val="solid"/>
            <w14:miter w14:lim="400000"/>
          </w14:textOutline>
        </w:rPr>
        <w:t>artí</w:t>
      </w:r>
      <w:proofErr w:type="spellEnd"/>
      <w:r w:rsidRPr="00B2566C">
        <w:rPr>
          <w:rStyle w:val="Ninguno"/>
          <w:u w:color="000000"/>
          <w:lang w:val="pt-PT"/>
          <w14:textOutline w14:w="12700" w14:cap="flat" w14:cmpd="sng" w14:algn="ctr">
            <w14:noFill/>
            <w14:prstDash w14:val="solid"/>
            <w14:miter w14:lim="400000"/>
          </w14:textOutline>
        </w:rPr>
        <w:t xml:space="preserve">culo 255, inciso </w:t>
      </w:r>
      <w:r w:rsidRPr="00B2566C">
        <w:rPr>
          <w:rStyle w:val="Ninguno"/>
          <w:u w:color="000000"/>
          <w14:textOutline w14:w="12700" w14:cap="flat" w14:cmpd="sng" w14:algn="ctr">
            <w14:noFill/>
            <w14:prstDash w14:val="solid"/>
            <w14:miter w14:lim="400000"/>
          </w14:textOutline>
        </w:rPr>
        <w:t>3</w:t>
      </w:r>
      <w:r w:rsidRPr="00B2566C">
        <w:rPr>
          <w:rStyle w:val="Ninguno"/>
          <w:u w:color="000000"/>
          <w:lang w:val="it-IT"/>
          <w14:textOutline w14:w="12700" w14:cap="flat" w14:cmpd="sng" w14:algn="ctr">
            <w14:noFill/>
            <w14:prstDash w14:val="solid"/>
            <w14:miter w14:lim="400000"/>
          </w14:textOutline>
        </w:rPr>
        <w:t>, del CPACA).</w:t>
      </w:r>
    </w:p>
    <w:p w14:paraId="697E185D"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B2566C">
        <w:rPr>
          <w:rStyle w:val="Ninguno"/>
          <w:u w:color="000000"/>
          <w14:textOutline w14:w="12700" w14:cap="flat" w14:cmpd="sng" w14:algn="ctr">
            <w14:noFill/>
            <w14:prstDash w14:val="solid"/>
            <w14:miter w14:lim="400000"/>
          </w14:textOutline>
        </w:rPr>
        <w:t>etc</w:t>
      </w:r>
      <w:proofErr w:type="spellEnd"/>
      <w:r w:rsidRPr="00B2566C">
        <w:rPr>
          <w:rStyle w:val="Ninguno"/>
          <w:u w:color="000000"/>
          <w14:textOutline w14:w="12700" w14:cap="flat" w14:cmpd="sng" w14:algn="ctr">
            <w14:noFill/>
            <w14:prstDash w14:val="solid"/>
            <w14:miter w14:lim="400000"/>
          </w14:textOutline>
        </w:rPr>
        <w:t xml:space="preserve"> y demás consecuencias de dicha invalidación. (</w:t>
      </w:r>
      <w:proofErr w:type="spellStart"/>
      <w:r w:rsidRPr="00B2566C">
        <w:rPr>
          <w:rStyle w:val="Ninguno"/>
          <w:u w:color="000000"/>
          <w14:textOutline w14:w="12700" w14:cap="flat" w14:cmpd="sng" w14:algn="ctr">
            <w14:noFill/>
            <w14:prstDash w14:val="solid"/>
            <w14:miter w14:lim="400000"/>
          </w14:textOutline>
        </w:rPr>
        <w:t>artí</w:t>
      </w:r>
      <w:proofErr w:type="spellEnd"/>
      <w:r w:rsidRPr="00B2566C">
        <w:rPr>
          <w:rStyle w:val="Ninguno"/>
          <w:u w:color="000000"/>
          <w:lang w:val="pt-PT"/>
          <w14:textOutline w14:w="12700" w14:cap="flat" w14:cmpd="sng" w14:algn="ctr">
            <w14:noFill/>
            <w14:prstDash w14:val="solid"/>
            <w14:miter w14:lim="400000"/>
          </w14:textOutline>
        </w:rPr>
        <w:t xml:space="preserve">culo 255, inciso </w:t>
      </w:r>
      <w:r w:rsidRPr="00B2566C">
        <w:rPr>
          <w:rStyle w:val="Ninguno"/>
          <w:u w:color="000000"/>
          <w14:textOutline w14:w="12700" w14:cap="flat" w14:cmpd="sng" w14:algn="ctr">
            <w14:noFill/>
            <w14:prstDash w14:val="solid"/>
            <w14:miter w14:lim="400000"/>
          </w14:textOutline>
        </w:rPr>
        <w:t>2</w:t>
      </w:r>
      <w:r w:rsidRPr="00B2566C">
        <w:rPr>
          <w:rStyle w:val="Ninguno"/>
          <w:u w:color="000000"/>
          <w:lang w:val="it-IT"/>
          <w14:textOutline w14:w="12700" w14:cap="flat" w14:cmpd="sng" w14:algn="ctr">
            <w14:noFill/>
            <w14:prstDash w14:val="solid"/>
            <w14:miter w14:lim="400000"/>
          </w14:textOutline>
        </w:rPr>
        <w:t>, del CPACA).</w:t>
      </w:r>
      <w:r w:rsidRPr="00B2566C">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B9792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5D12A140" w14:textId="2EC0EA1F" w:rsidR="00E93FC5" w:rsidRDefault="00E93FC5"/>
    <w:p w14:paraId="39E260E2" w14:textId="3CAB8BBA" w:rsidR="00E93FC5"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4774"/>
        <w:gridCol w:w="1101"/>
        <w:gridCol w:w="2693"/>
      </w:tblGrid>
      <w:tr w:rsidR="00E93FC5" w14:paraId="18D30E3B" w14:textId="77777777" w:rsidTr="00DD6F78">
        <w:trPr>
          <w:trHeight w:val="314"/>
          <w:tblHeader/>
        </w:trPr>
        <w:tc>
          <w:tcPr>
            <w:tcW w:w="4774"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lastRenderedPageBreak/>
              <w:t>ASPECTOS PROCESALES</w:t>
            </w:r>
          </w:p>
        </w:tc>
        <w:tc>
          <w:tcPr>
            <w:tcW w:w="1101"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A87B7F" w14:paraId="08E468B4" w14:textId="77777777" w:rsidTr="00DD6F78">
        <w:tblPrEx>
          <w:shd w:val="clear" w:color="auto" w:fill="CDD4E9"/>
        </w:tblPrEx>
        <w:trPr>
          <w:trHeight w:val="1489"/>
        </w:trPr>
        <w:tc>
          <w:tcPr>
            <w:tcW w:w="4774"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7870FC7" w14:textId="77777777" w:rsidR="00E93FC5" w:rsidRDefault="00E93FC5" w:rsidP="00E321DA">
            <w:pPr>
              <w:pStyle w:val="Estilodetabla2A"/>
              <w:jc w:val="both"/>
              <w:rPr>
                <w:rStyle w:val="Ninguno"/>
                <w:b/>
                <w:bCs/>
              </w:rPr>
            </w:pPr>
            <w:r w:rsidRPr="00776780">
              <w:rPr>
                <w:rStyle w:val="Ninguno"/>
                <w:b/>
                <w:bCs/>
              </w:rPr>
              <w:t>SENTENCIA POR LAS CAUSALES: de los numerales 1 a 4 y 6 a 8 del artículo 250 del CPACA o del literal b) del artículo 20 de la Ley 797 de 2003</w:t>
            </w:r>
            <w:r>
              <w:rPr>
                <w:rStyle w:val="Ninguno"/>
                <w:b/>
                <w:bCs/>
              </w:rPr>
              <w:t>.</w:t>
            </w:r>
            <w:r w:rsidRPr="00776780">
              <w:rPr>
                <w:rStyle w:val="Ninguno"/>
                <w:b/>
                <w:bCs/>
              </w:rPr>
              <w:t xml:space="preserve"> </w:t>
            </w:r>
          </w:p>
          <w:p w14:paraId="1A0B08A5" w14:textId="77777777" w:rsidR="00DD6F78" w:rsidRDefault="00DD6F78" w:rsidP="00E321DA">
            <w:pPr>
              <w:pStyle w:val="Estilodetabla2A"/>
              <w:jc w:val="both"/>
              <w:rPr>
                <w:rStyle w:val="Ninguno"/>
              </w:rPr>
            </w:pPr>
          </w:p>
          <w:p w14:paraId="345768F9" w14:textId="77777777" w:rsidR="00DD6F78" w:rsidRPr="00776780" w:rsidRDefault="00DD6F78" w:rsidP="00DD6F78">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sidRPr="00776780">
              <w:rPr>
                <w:rFonts w:asciiTheme="minorHAnsi" w:hAnsiTheme="minorHAnsi" w:cs="Arial"/>
                <w:color w:val="000000"/>
                <w:u w:val="single"/>
              </w:rPr>
              <w:t>:</w:t>
            </w:r>
          </w:p>
          <w:p w14:paraId="06F8CDB2" w14:textId="77777777" w:rsidR="00DD6F78" w:rsidRDefault="00DD6F78" w:rsidP="00DD6F78">
            <w:pPr>
              <w:pStyle w:val="NormalWeb"/>
              <w:spacing w:before="0" w:beforeAutospacing="0" w:after="144" w:afterAutospacing="0" w:line="254" w:lineRule="atLeast"/>
              <w:jc w:val="both"/>
              <w:rPr>
                <w:rFonts w:asciiTheme="minorHAnsi" w:hAnsiTheme="minorHAnsi" w:cs="Arial"/>
                <w:color w:val="000000"/>
              </w:rPr>
            </w:pPr>
          </w:p>
          <w:p w14:paraId="11F7DDF0" w14:textId="77777777" w:rsidR="00DD6F78" w:rsidRPr="00776780" w:rsidRDefault="00DD6F78" w:rsidP="00DD6F78">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776780">
              <w:rPr>
                <w:rFonts w:asciiTheme="minorHAnsi" w:hAnsiTheme="minorHAnsi" w:cs="Arial"/>
                <w:b/>
                <w:bCs/>
                <w:color w:val="000000" w:themeColor="text1"/>
                <w:u w:val="single"/>
              </w:rPr>
              <w:t>Artículo 20 de la Ley 797 de 2003:</w:t>
            </w:r>
          </w:p>
          <w:p w14:paraId="73D5AEC5" w14:textId="3B58050D" w:rsidR="00DD6F78" w:rsidRPr="00776780" w:rsidRDefault="00DD6F78" w:rsidP="00DD6F78">
            <w:pPr>
              <w:pStyle w:val="Estilodetabla2A"/>
              <w:jc w:val="both"/>
              <w:rPr>
                <w:b/>
                <w:bCs/>
              </w:rPr>
            </w:pPr>
          </w:p>
        </w:tc>
        <w:tc>
          <w:tcPr>
            <w:tcW w:w="1101"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F3CD17C" w14:textId="07158CA1" w:rsidR="00E93FC5" w:rsidRPr="00776780" w:rsidRDefault="00DD6F78" w:rsidP="00E321DA">
            <w:pPr>
              <w:pStyle w:val="NormalWeb"/>
              <w:spacing w:line="270" w:lineRule="atLeast"/>
              <w:jc w:val="both"/>
              <w:rPr>
                <w:rFonts w:asciiTheme="minorHAnsi" w:hAnsiTheme="minorHAnsi" w:cs="Open Sans"/>
                <w:color w:val="000000" w:themeColor="text1"/>
              </w:rPr>
            </w:pPr>
            <w:r>
              <w:rPr>
                <w:rFonts w:asciiTheme="minorHAnsi" w:hAnsiTheme="minorHAnsi" w:cs="Open Sans"/>
                <w:color w:val="000000" w:themeColor="text1"/>
              </w:rPr>
              <w:t>X</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8E67D8" w14:textId="77777777" w:rsidR="001A247C" w:rsidRPr="001A247C" w:rsidRDefault="001A247C" w:rsidP="001A24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1A247C">
              <w:rPr>
                <w:rFonts w:ascii="Open Sans" w:eastAsia="Times New Roman" w:hAnsi="Open Sans" w:cs="Open Sans"/>
                <w:color w:val="4B4949"/>
                <w:sz w:val="18"/>
                <w:szCs w:val="18"/>
                <w:bdr w:val="none" w:sz="0" w:space="0" w:color="auto"/>
                <w:lang w:val="es-CO" w:eastAsia="es-CO"/>
              </w:rPr>
              <w:t>Si el competente encuentra fundada alguna de las causales de los numerales 1 a 4 y 6 a 8 del artículo </w:t>
            </w:r>
            <w:hyperlink r:id="rId8" w:anchor="250" w:history="1">
              <w:r w:rsidRPr="001A247C">
                <w:rPr>
                  <w:rFonts w:ascii="Open Sans" w:eastAsia="Times New Roman" w:hAnsi="Open Sans" w:cs="Open Sans"/>
                  <w:color w:val="0073FF"/>
                  <w:sz w:val="18"/>
                  <w:szCs w:val="18"/>
                  <w:u w:val="single"/>
                  <w:bdr w:val="none" w:sz="0" w:space="0" w:color="auto"/>
                  <w:lang w:val="es-CO" w:eastAsia="es-CO"/>
                </w:rPr>
                <w:t>250</w:t>
              </w:r>
            </w:hyperlink>
            <w:r w:rsidRPr="001A247C">
              <w:rPr>
                <w:rFonts w:ascii="Open Sans" w:eastAsia="Times New Roman" w:hAnsi="Open Sans" w:cs="Open Sans"/>
                <w:color w:val="4B4949"/>
                <w:sz w:val="18"/>
                <w:szCs w:val="18"/>
                <w:bdr w:val="none" w:sz="0" w:space="0" w:color="auto"/>
                <w:lang w:val="es-CO" w:eastAsia="es-CO"/>
              </w:rPr>
              <w:t> de este código, o la del literal b) del artículo </w:t>
            </w:r>
            <w:hyperlink r:id="rId9" w:anchor="20" w:history="1">
              <w:r w:rsidRPr="001A247C">
                <w:rPr>
                  <w:rFonts w:ascii="Open Sans" w:eastAsia="Times New Roman" w:hAnsi="Open Sans" w:cs="Open Sans"/>
                  <w:color w:val="0073FF"/>
                  <w:sz w:val="18"/>
                  <w:szCs w:val="18"/>
                  <w:u w:val="single"/>
                  <w:bdr w:val="none" w:sz="0" w:space="0" w:color="auto"/>
                  <w:lang w:val="es-CO" w:eastAsia="es-CO"/>
                </w:rPr>
                <w:t>20</w:t>
              </w:r>
            </w:hyperlink>
            <w:r w:rsidRPr="001A247C">
              <w:rPr>
                <w:rFonts w:ascii="Open Sans" w:eastAsia="Times New Roman" w:hAnsi="Open Sans" w:cs="Open Sans"/>
                <w:color w:val="4B4949"/>
                <w:sz w:val="18"/>
                <w:szCs w:val="18"/>
                <w:bdr w:val="none" w:sz="0" w:space="0" w:color="auto"/>
                <w:lang w:val="es-CO" w:eastAsia="es-CO"/>
              </w:rPr>
              <w:t> de la Ley 797 de 2003, invalidará la sentencia revisada y dictará la que en derecho corresponde.</w:t>
            </w:r>
          </w:p>
          <w:p w14:paraId="2F32AB7A" w14:textId="77777777" w:rsidR="001A247C" w:rsidRPr="001A247C" w:rsidRDefault="001A247C" w:rsidP="001A24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Open Sans" w:eastAsia="Times New Roman" w:hAnsi="Open Sans" w:cs="Open Sans"/>
                <w:color w:val="4B4949"/>
                <w:sz w:val="18"/>
                <w:szCs w:val="18"/>
                <w:bdr w:val="none" w:sz="0" w:space="0" w:color="auto"/>
                <w:lang w:val="es-CO" w:eastAsia="es-CO"/>
              </w:rPr>
            </w:pPr>
            <w:r w:rsidRPr="001A247C">
              <w:rPr>
                <w:rFonts w:ascii="Open Sans" w:eastAsia="Times New Roman" w:hAnsi="Open Sans" w:cs="Open Sans"/>
                <w:color w:val="4B4949"/>
                <w:sz w:val="18"/>
                <w:szCs w:val="18"/>
                <w:bdr w:val="none" w:sz="0" w:space="0" w:color="auto"/>
                <w:lang w:val="es-CO" w:eastAsia="es-CO"/>
              </w:rPr>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w:t>
            </w:r>
            <w:hyperlink r:id="rId10" w:anchor="193" w:history="1">
              <w:r w:rsidRPr="001A247C">
                <w:rPr>
                  <w:rFonts w:ascii="Open Sans" w:eastAsia="Times New Roman" w:hAnsi="Open Sans" w:cs="Open Sans"/>
                  <w:color w:val="0073FF"/>
                  <w:sz w:val="18"/>
                  <w:szCs w:val="18"/>
                  <w:u w:val="single"/>
                  <w:bdr w:val="none" w:sz="0" w:space="0" w:color="auto"/>
                  <w:lang w:val="es-CO" w:eastAsia="es-CO"/>
                </w:rPr>
                <w:t>193</w:t>
              </w:r>
            </w:hyperlink>
            <w:r w:rsidRPr="001A247C">
              <w:rPr>
                <w:rFonts w:ascii="Open Sans" w:eastAsia="Times New Roman" w:hAnsi="Open Sans" w:cs="Open Sans"/>
                <w:color w:val="4B4949"/>
                <w:sz w:val="18"/>
                <w:szCs w:val="18"/>
                <w:bdr w:val="none" w:sz="0" w:space="0" w:color="auto"/>
                <w:lang w:val="es-CO" w:eastAsia="es-CO"/>
              </w:rPr>
              <w:t> de este código.</w:t>
            </w:r>
          </w:p>
          <w:p w14:paraId="4B3D4748" w14:textId="77777777" w:rsidR="00E93FC5" w:rsidRPr="00B815C6" w:rsidRDefault="00E93FC5" w:rsidP="00E321DA"/>
        </w:tc>
      </w:tr>
      <w:tr w:rsidR="00E93FC5" w:rsidRPr="00A87B7F" w14:paraId="48493BC8" w14:textId="77777777" w:rsidTr="00DD6F78">
        <w:tblPrEx>
          <w:shd w:val="clear" w:color="auto" w:fill="CDD4E9"/>
        </w:tblPrEx>
        <w:trPr>
          <w:trHeight w:val="1224"/>
        </w:trPr>
        <w:tc>
          <w:tcPr>
            <w:tcW w:w="477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E3A280E" w14:textId="77777777" w:rsidR="00E93FC5" w:rsidRDefault="00E93FC5" w:rsidP="00E321DA">
            <w:pPr>
              <w:pStyle w:val="Estilodetabla2A"/>
              <w:jc w:val="both"/>
              <w:rPr>
                <w:rStyle w:val="Ninguno"/>
                <w:b/>
                <w:bCs/>
              </w:rPr>
            </w:pPr>
            <w:r w:rsidRPr="00776780">
              <w:rPr>
                <w:rStyle w:val="Ninguno"/>
                <w:b/>
                <w:bCs/>
              </w:rPr>
              <w:t xml:space="preserve">SENTENCIA POR LAS CAUSALES: del numeral 5 del artículo 250 del CPACA o del literal a) del artículo 20 de la Ley 797 de 2003. </w:t>
            </w:r>
          </w:p>
          <w:p w14:paraId="17DBC8E1" w14:textId="77777777" w:rsidR="00DD6F78" w:rsidRDefault="00DD6F78" w:rsidP="00E321DA">
            <w:pPr>
              <w:pStyle w:val="Estilodetabla2A"/>
              <w:jc w:val="both"/>
              <w:rPr>
                <w:rStyle w:val="Ninguno"/>
              </w:rPr>
            </w:pPr>
          </w:p>
          <w:p w14:paraId="65B625F2" w14:textId="77777777" w:rsidR="00DD6F78" w:rsidRPr="00776780" w:rsidRDefault="00DD6F78" w:rsidP="00DD6F78">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Pr>
                <w:rFonts w:asciiTheme="minorHAnsi" w:hAnsiTheme="minorHAnsi" w:cs="Arial"/>
                <w:b/>
                <w:bCs/>
                <w:color w:val="000000"/>
                <w:u w:val="single"/>
              </w:rPr>
              <w:t>:</w:t>
            </w:r>
          </w:p>
          <w:p w14:paraId="17DA9653" w14:textId="77777777" w:rsidR="00DD6F78" w:rsidRPr="00776780" w:rsidRDefault="00DD6F78" w:rsidP="00DD6F78">
            <w:pPr>
              <w:pStyle w:val="NormalWeb"/>
              <w:spacing w:before="0" w:beforeAutospacing="0" w:after="144" w:afterAutospacing="0" w:line="254" w:lineRule="atLeast"/>
              <w:jc w:val="both"/>
              <w:rPr>
                <w:rFonts w:asciiTheme="minorHAnsi" w:hAnsiTheme="minorHAnsi" w:cs="Arial"/>
                <w:color w:val="000000"/>
              </w:rPr>
            </w:pPr>
            <w:r w:rsidRPr="00776780">
              <w:rPr>
                <w:rFonts w:asciiTheme="minorHAnsi" w:hAnsiTheme="minorHAnsi" w:cs="Arial"/>
                <w:color w:val="000000"/>
              </w:rPr>
              <w:t>5. Existir nulidad originada en la sentencia que puso fin al proceso y contra la que no procede recurso de apelación. </w:t>
            </w:r>
          </w:p>
          <w:p w14:paraId="3D91892C" w14:textId="681F67BE" w:rsidR="00DD6F78" w:rsidRPr="00776780" w:rsidRDefault="00DD6F78" w:rsidP="00E321DA">
            <w:pPr>
              <w:pStyle w:val="Estilodetabla2A"/>
              <w:jc w:val="both"/>
              <w:rPr>
                <w:b/>
                <w:bCs/>
              </w:rPr>
            </w:pPr>
          </w:p>
        </w:tc>
        <w:tc>
          <w:tcPr>
            <w:tcW w:w="110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614DAE2" w14:textId="77777777" w:rsidR="00E93FC5" w:rsidRDefault="00E93FC5" w:rsidP="00E321DA"/>
          <w:p w14:paraId="491E06F0" w14:textId="6DA79D21" w:rsidR="00E93FC5" w:rsidRPr="00B815C6" w:rsidRDefault="00DD6F78" w:rsidP="00E321DA">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731294B1" w:rsidR="00E93FC5" w:rsidRPr="00DD6F78" w:rsidRDefault="001A247C" w:rsidP="001A247C">
            <w:pPr>
              <w:jc w:val="both"/>
              <w:rPr>
                <w:rFonts w:ascii="Arial" w:hAnsi="Arial" w:cs="Arial"/>
              </w:rPr>
            </w:pPr>
            <w:r w:rsidRPr="00DD6F78">
              <w:rPr>
                <w:rFonts w:ascii="Arial" w:hAnsi="Arial" w:cs="Arial"/>
                <w:color w:val="4B4949"/>
                <w:sz w:val="18"/>
                <w:szCs w:val="18"/>
              </w:rPr>
              <w:t xml:space="preserve">Si </w:t>
            </w:r>
            <w:proofErr w:type="spellStart"/>
            <w:r w:rsidR="00DD6F78">
              <w:rPr>
                <w:rFonts w:ascii="Arial" w:hAnsi="Arial" w:cs="Arial"/>
                <w:color w:val="4B4949"/>
                <w:sz w:val="18"/>
                <w:szCs w:val="18"/>
              </w:rPr>
              <w:t>halla</w:t>
            </w:r>
            <w:proofErr w:type="spellEnd"/>
            <w:r w:rsidR="00DD6F78">
              <w:rPr>
                <w:rFonts w:ascii="Arial" w:hAnsi="Arial" w:cs="Arial"/>
                <w:color w:val="4B4949"/>
                <w:sz w:val="18"/>
                <w:szCs w:val="18"/>
              </w:rPr>
              <w:t xml:space="preserve"> </w:t>
            </w:r>
            <w:proofErr w:type="spellStart"/>
            <w:r w:rsidRPr="00DD6F78">
              <w:rPr>
                <w:rFonts w:ascii="Arial" w:hAnsi="Arial" w:cs="Arial"/>
                <w:color w:val="4B4949"/>
                <w:sz w:val="18"/>
                <w:szCs w:val="18"/>
              </w:rPr>
              <w:t>fundada</w:t>
            </w:r>
            <w:proofErr w:type="spellEnd"/>
            <w:r w:rsidRPr="00DD6F78">
              <w:rPr>
                <w:rFonts w:ascii="Arial" w:hAnsi="Arial" w:cs="Arial"/>
                <w:color w:val="4B4949"/>
                <w:sz w:val="18"/>
                <w:szCs w:val="18"/>
              </w:rPr>
              <w:t xml:space="preserve"> la causal del numeral 5 del </w:t>
            </w:r>
            <w:proofErr w:type="spellStart"/>
            <w:r w:rsidRPr="00DD6F78">
              <w:rPr>
                <w:rFonts w:ascii="Arial" w:hAnsi="Arial" w:cs="Arial"/>
                <w:color w:val="4B4949"/>
                <w:sz w:val="18"/>
                <w:szCs w:val="18"/>
              </w:rPr>
              <w:t>señalado</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artículo</w:t>
            </w:r>
            <w:proofErr w:type="spellEnd"/>
            <w:r w:rsidRPr="00DD6F78">
              <w:rPr>
                <w:rFonts w:ascii="Arial" w:hAnsi="Arial" w:cs="Arial"/>
                <w:color w:val="4B4949"/>
                <w:sz w:val="18"/>
                <w:szCs w:val="18"/>
              </w:rPr>
              <w:t> </w:t>
            </w:r>
            <w:hyperlink r:id="rId11" w:anchor="250" w:history="1">
              <w:r w:rsidRPr="00DD6F78">
                <w:rPr>
                  <w:rStyle w:val="Hipervnculo"/>
                  <w:rFonts w:ascii="Arial" w:hAnsi="Arial" w:cs="Arial"/>
                  <w:color w:val="0073FF"/>
                  <w:sz w:val="18"/>
                  <w:szCs w:val="18"/>
                </w:rPr>
                <w:t>250</w:t>
              </w:r>
            </w:hyperlink>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o</w:t>
            </w:r>
            <w:proofErr w:type="spellEnd"/>
            <w:r w:rsidRPr="00DD6F78">
              <w:rPr>
                <w:rFonts w:ascii="Arial" w:hAnsi="Arial" w:cs="Arial"/>
                <w:color w:val="4B4949"/>
                <w:sz w:val="18"/>
                <w:szCs w:val="18"/>
              </w:rPr>
              <w:t xml:space="preserve"> la del literal a) del </w:t>
            </w:r>
            <w:proofErr w:type="spellStart"/>
            <w:r w:rsidRPr="00DD6F78">
              <w:rPr>
                <w:rFonts w:ascii="Arial" w:hAnsi="Arial" w:cs="Arial"/>
                <w:color w:val="4B4949"/>
                <w:sz w:val="18"/>
                <w:szCs w:val="18"/>
              </w:rPr>
              <w:t>artículo</w:t>
            </w:r>
            <w:proofErr w:type="spellEnd"/>
            <w:r w:rsidRPr="00DD6F78">
              <w:rPr>
                <w:rFonts w:ascii="Arial" w:hAnsi="Arial" w:cs="Arial"/>
                <w:color w:val="4B4949"/>
                <w:sz w:val="18"/>
                <w:szCs w:val="18"/>
              </w:rPr>
              <w:t> </w:t>
            </w:r>
            <w:hyperlink r:id="rId12" w:anchor="20" w:history="1">
              <w:r w:rsidRPr="00DD6F78">
                <w:rPr>
                  <w:rStyle w:val="Hipervnculo"/>
                  <w:rFonts w:ascii="Arial" w:hAnsi="Arial" w:cs="Arial"/>
                  <w:color w:val="0073FF"/>
                  <w:sz w:val="18"/>
                  <w:szCs w:val="18"/>
                </w:rPr>
                <w:t>20</w:t>
              </w:r>
            </w:hyperlink>
            <w:r w:rsidRPr="00DD6F78">
              <w:rPr>
                <w:rFonts w:ascii="Arial" w:hAnsi="Arial" w:cs="Arial"/>
                <w:color w:val="4B4949"/>
                <w:sz w:val="18"/>
                <w:szCs w:val="18"/>
              </w:rPr>
              <w:t xml:space="preserve"> de la Ley 797 de 2003, </w:t>
            </w:r>
            <w:proofErr w:type="spellStart"/>
            <w:r w:rsidRPr="00DD6F78">
              <w:rPr>
                <w:rFonts w:ascii="Arial" w:hAnsi="Arial" w:cs="Arial"/>
                <w:color w:val="4B4949"/>
                <w:sz w:val="18"/>
                <w:szCs w:val="18"/>
              </w:rPr>
              <w:t>declarará</w:t>
            </w:r>
            <w:proofErr w:type="spellEnd"/>
            <w:r w:rsidRPr="00DD6F78">
              <w:rPr>
                <w:rFonts w:ascii="Arial" w:hAnsi="Arial" w:cs="Arial"/>
                <w:color w:val="4B4949"/>
                <w:sz w:val="18"/>
                <w:szCs w:val="18"/>
              </w:rPr>
              <w:t xml:space="preserve"> la </w:t>
            </w:r>
            <w:proofErr w:type="spellStart"/>
            <w:r w:rsidRPr="00DD6F78">
              <w:rPr>
                <w:rFonts w:ascii="Arial" w:hAnsi="Arial" w:cs="Arial"/>
                <w:color w:val="4B4949"/>
                <w:sz w:val="18"/>
                <w:szCs w:val="18"/>
              </w:rPr>
              <w:t>nulidad</w:t>
            </w:r>
            <w:proofErr w:type="spellEnd"/>
            <w:r w:rsidRPr="00DD6F78">
              <w:rPr>
                <w:rFonts w:ascii="Arial" w:hAnsi="Arial" w:cs="Arial"/>
                <w:color w:val="4B4949"/>
                <w:sz w:val="18"/>
                <w:szCs w:val="18"/>
              </w:rPr>
              <w:t xml:space="preserve"> de la </w:t>
            </w:r>
            <w:proofErr w:type="spellStart"/>
            <w:r w:rsidRPr="00DD6F78">
              <w:rPr>
                <w:rFonts w:ascii="Arial" w:hAnsi="Arial" w:cs="Arial"/>
                <w:color w:val="4B4949"/>
                <w:sz w:val="18"/>
                <w:szCs w:val="18"/>
              </w:rPr>
              <w:t>sentencia</w:t>
            </w:r>
            <w:proofErr w:type="spellEnd"/>
            <w:r w:rsidRPr="00DD6F78">
              <w:rPr>
                <w:rFonts w:ascii="Arial" w:hAnsi="Arial" w:cs="Arial"/>
                <w:color w:val="4B4949"/>
                <w:sz w:val="18"/>
                <w:szCs w:val="18"/>
              </w:rPr>
              <w:t xml:space="preserve"> o de la </w:t>
            </w:r>
            <w:proofErr w:type="spellStart"/>
            <w:r w:rsidRPr="00DD6F78">
              <w:rPr>
                <w:rFonts w:ascii="Arial" w:hAnsi="Arial" w:cs="Arial"/>
                <w:color w:val="4B4949"/>
                <w:sz w:val="18"/>
                <w:szCs w:val="18"/>
              </w:rPr>
              <w:t>actuación</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afectada</w:t>
            </w:r>
            <w:proofErr w:type="spellEnd"/>
            <w:r w:rsidRPr="00DD6F78">
              <w:rPr>
                <w:rFonts w:ascii="Arial" w:hAnsi="Arial" w:cs="Arial"/>
                <w:color w:val="4B4949"/>
                <w:sz w:val="18"/>
                <w:szCs w:val="18"/>
              </w:rPr>
              <w:t xml:space="preserve"> con la causal que </w:t>
            </w:r>
            <w:proofErr w:type="spellStart"/>
            <w:r w:rsidRPr="00DD6F78">
              <w:rPr>
                <w:rFonts w:ascii="Arial" w:hAnsi="Arial" w:cs="Arial"/>
                <w:color w:val="4B4949"/>
                <w:sz w:val="18"/>
                <w:szCs w:val="18"/>
              </w:rPr>
              <w:t>dio</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lugar</w:t>
            </w:r>
            <w:proofErr w:type="spellEnd"/>
            <w:r w:rsidRPr="00DD6F78">
              <w:rPr>
                <w:rFonts w:ascii="Arial" w:hAnsi="Arial" w:cs="Arial"/>
                <w:color w:val="4B4949"/>
                <w:sz w:val="18"/>
                <w:szCs w:val="18"/>
              </w:rPr>
              <w:t xml:space="preserve"> a la </w:t>
            </w:r>
            <w:proofErr w:type="spellStart"/>
            <w:r w:rsidRPr="00DD6F78">
              <w:rPr>
                <w:rFonts w:ascii="Arial" w:hAnsi="Arial" w:cs="Arial"/>
                <w:color w:val="4B4949"/>
                <w:sz w:val="18"/>
                <w:szCs w:val="18"/>
              </w:rPr>
              <w:t>revisión</w:t>
            </w:r>
            <w:proofErr w:type="spellEnd"/>
            <w:r w:rsidRPr="00DD6F78">
              <w:rPr>
                <w:rFonts w:ascii="Arial" w:hAnsi="Arial" w:cs="Arial"/>
                <w:color w:val="4B4949"/>
                <w:sz w:val="18"/>
                <w:szCs w:val="18"/>
              </w:rPr>
              <w:t xml:space="preserve">, y </w:t>
            </w:r>
            <w:proofErr w:type="spellStart"/>
            <w:r w:rsidRPr="00DD6F78">
              <w:rPr>
                <w:rFonts w:ascii="Arial" w:hAnsi="Arial" w:cs="Arial"/>
                <w:color w:val="4B4949"/>
                <w:sz w:val="18"/>
                <w:szCs w:val="18"/>
              </w:rPr>
              <w:t>devolverá</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el</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proceso</w:t>
            </w:r>
            <w:proofErr w:type="spellEnd"/>
            <w:r w:rsidRPr="00DD6F78">
              <w:rPr>
                <w:rFonts w:ascii="Arial" w:hAnsi="Arial" w:cs="Arial"/>
                <w:color w:val="4B4949"/>
                <w:sz w:val="18"/>
                <w:szCs w:val="18"/>
              </w:rPr>
              <w:t xml:space="preserve"> a la </w:t>
            </w:r>
            <w:proofErr w:type="spellStart"/>
            <w:r w:rsidRPr="00DD6F78">
              <w:rPr>
                <w:rFonts w:ascii="Arial" w:hAnsi="Arial" w:cs="Arial"/>
                <w:color w:val="4B4949"/>
                <w:sz w:val="18"/>
                <w:szCs w:val="18"/>
              </w:rPr>
              <w:t>autoridad</w:t>
            </w:r>
            <w:proofErr w:type="spellEnd"/>
            <w:r w:rsidRPr="00DD6F78">
              <w:rPr>
                <w:rFonts w:ascii="Arial" w:hAnsi="Arial" w:cs="Arial"/>
                <w:color w:val="4B4949"/>
                <w:sz w:val="18"/>
                <w:szCs w:val="18"/>
              </w:rPr>
              <w:t xml:space="preserve"> judicial de </w:t>
            </w:r>
            <w:proofErr w:type="spellStart"/>
            <w:r w:rsidRPr="00DD6F78">
              <w:rPr>
                <w:rFonts w:ascii="Arial" w:hAnsi="Arial" w:cs="Arial"/>
                <w:color w:val="4B4949"/>
                <w:sz w:val="18"/>
                <w:szCs w:val="18"/>
              </w:rPr>
              <w:t>origen</w:t>
            </w:r>
            <w:proofErr w:type="spellEnd"/>
            <w:r w:rsidRPr="00DD6F78">
              <w:rPr>
                <w:rFonts w:ascii="Arial" w:hAnsi="Arial" w:cs="Arial"/>
                <w:color w:val="4B4949"/>
                <w:sz w:val="18"/>
                <w:szCs w:val="18"/>
              </w:rPr>
              <w:t xml:space="preserve"> para que </w:t>
            </w:r>
            <w:proofErr w:type="spellStart"/>
            <w:r w:rsidRPr="00DD6F78">
              <w:rPr>
                <w:rFonts w:ascii="Arial" w:hAnsi="Arial" w:cs="Arial"/>
                <w:color w:val="4B4949"/>
                <w:sz w:val="18"/>
                <w:szCs w:val="18"/>
              </w:rPr>
              <w:t>rehaga</w:t>
            </w:r>
            <w:proofErr w:type="spellEnd"/>
            <w:r w:rsidRPr="00DD6F78">
              <w:rPr>
                <w:rFonts w:ascii="Arial" w:hAnsi="Arial" w:cs="Arial"/>
                <w:color w:val="4B4949"/>
                <w:sz w:val="18"/>
                <w:szCs w:val="18"/>
              </w:rPr>
              <w:t xml:space="preserve"> lo </w:t>
            </w:r>
            <w:proofErr w:type="spellStart"/>
            <w:r w:rsidRPr="00DD6F78">
              <w:rPr>
                <w:rFonts w:ascii="Arial" w:hAnsi="Arial" w:cs="Arial"/>
                <w:color w:val="4B4949"/>
                <w:sz w:val="18"/>
                <w:szCs w:val="18"/>
              </w:rPr>
              <w:t>actuado</w:t>
            </w:r>
            <w:proofErr w:type="spellEnd"/>
            <w:r w:rsidRPr="00DD6F78">
              <w:rPr>
                <w:rFonts w:ascii="Arial" w:hAnsi="Arial" w:cs="Arial"/>
                <w:color w:val="4B4949"/>
                <w:sz w:val="18"/>
                <w:szCs w:val="18"/>
              </w:rPr>
              <w:t xml:space="preserve"> o </w:t>
            </w:r>
            <w:proofErr w:type="spellStart"/>
            <w:r w:rsidRPr="00DD6F78">
              <w:rPr>
                <w:rFonts w:ascii="Arial" w:hAnsi="Arial" w:cs="Arial"/>
                <w:color w:val="4B4949"/>
                <w:sz w:val="18"/>
                <w:szCs w:val="18"/>
              </w:rPr>
              <w:t>dicte</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sentencia</w:t>
            </w:r>
            <w:proofErr w:type="spellEnd"/>
            <w:r w:rsidRPr="00DD6F78">
              <w:rPr>
                <w:rFonts w:ascii="Arial" w:hAnsi="Arial" w:cs="Arial"/>
                <w:color w:val="4B4949"/>
                <w:sz w:val="18"/>
                <w:szCs w:val="18"/>
              </w:rPr>
              <w:t xml:space="preserve"> de nuevo, </w:t>
            </w:r>
            <w:proofErr w:type="spellStart"/>
            <w:r w:rsidRPr="00DD6F78">
              <w:rPr>
                <w:rFonts w:ascii="Arial" w:hAnsi="Arial" w:cs="Arial"/>
                <w:color w:val="4B4949"/>
                <w:sz w:val="18"/>
                <w:szCs w:val="18"/>
              </w:rPr>
              <w:t>según</w:t>
            </w:r>
            <w:proofErr w:type="spellEnd"/>
            <w:r w:rsidRPr="00DD6F78">
              <w:rPr>
                <w:rFonts w:ascii="Arial" w:hAnsi="Arial" w:cs="Arial"/>
                <w:color w:val="4B4949"/>
                <w:sz w:val="18"/>
                <w:szCs w:val="18"/>
              </w:rPr>
              <w:t xml:space="preserve"> </w:t>
            </w:r>
            <w:proofErr w:type="spellStart"/>
            <w:r w:rsidRPr="00DD6F78">
              <w:rPr>
                <w:rFonts w:ascii="Arial" w:hAnsi="Arial" w:cs="Arial"/>
                <w:color w:val="4B4949"/>
                <w:sz w:val="18"/>
                <w:szCs w:val="18"/>
              </w:rPr>
              <w:t>corresponda</w:t>
            </w:r>
            <w:proofErr w:type="spellEnd"/>
            <w:r w:rsidRPr="00DD6F78">
              <w:rPr>
                <w:rFonts w:ascii="Arial" w:hAnsi="Arial" w:cs="Arial"/>
                <w:color w:val="4B4949"/>
                <w:sz w:val="18"/>
                <w:szCs w:val="18"/>
              </w:rPr>
              <w:t>.</w:t>
            </w:r>
          </w:p>
        </w:tc>
      </w:tr>
      <w:tr w:rsidR="00E93FC5" w:rsidRPr="00A87B7F" w14:paraId="44662C8E" w14:textId="77777777" w:rsidTr="00DD6F78">
        <w:tblPrEx>
          <w:shd w:val="clear" w:color="auto" w:fill="CDD4E9"/>
        </w:tblPrEx>
        <w:trPr>
          <w:trHeight w:val="504"/>
        </w:trPr>
        <w:tc>
          <w:tcPr>
            <w:tcW w:w="4774"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76780" w:rsidRDefault="00E93FC5" w:rsidP="00E321DA">
            <w:pPr>
              <w:pStyle w:val="Estilodetabla2A"/>
              <w:jc w:val="both"/>
              <w:rPr>
                <w:b/>
                <w:bCs/>
              </w:rPr>
            </w:pPr>
            <w:r w:rsidRPr="00776780">
              <w:rPr>
                <w:rStyle w:val="Ninguno"/>
                <w:b/>
                <w:bCs/>
              </w:rPr>
              <w:t>EFECTOS de declarar infundado el recurso.</w:t>
            </w:r>
          </w:p>
        </w:tc>
        <w:tc>
          <w:tcPr>
            <w:tcW w:w="110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76780" w:rsidRDefault="00E93FC5" w:rsidP="00E321DA">
            <w:pPr>
              <w:jc w:val="center"/>
              <w:rPr>
                <w:rFonts w:asciiTheme="minorHAnsi" w:hAnsiTheme="minorHAnsi"/>
              </w:rPr>
            </w:pPr>
            <w:r w:rsidRPr="00776780">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199C98C5" w:rsidR="00E93FC5" w:rsidRPr="00B815C6" w:rsidRDefault="00DD6F78" w:rsidP="00DD6F78">
            <w:pPr>
              <w:jc w:val="both"/>
            </w:pPr>
            <w:r>
              <w:rPr>
                <w:rFonts w:ascii="Open Sans" w:hAnsi="Open Sans" w:cs="Open Sans"/>
                <w:color w:val="4B4949"/>
                <w:sz w:val="18"/>
                <w:szCs w:val="18"/>
              </w:rPr>
              <w:t xml:space="preserve">Si se </w:t>
            </w:r>
            <w:proofErr w:type="spellStart"/>
            <w:r>
              <w:rPr>
                <w:rFonts w:ascii="Open Sans" w:hAnsi="Open Sans" w:cs="Open Sans"/>
                <w:color w:val="4B4949"/>
                <w:sz w:val="18"/>
                <w:szCs w:val="18"/>
              </w:rPr>
              <w:t>declara</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infundado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recurso</w:t>
            </w:r>
            <w:proofErr w:type="spellEnd"/>
            <w:r>
              <w:rPr>
                <w:rFonts w:ascii="Open Sans" w:hAnsi="Open Sans" w:cs="Open Sans"/>
                <w:color w:val="4B4949"/>
                <w:sz w:val="18"/>
                <w:szCs w:val="18"/>
              </w:rPr>
              <w:t xml:space="preserve">, se </w:t>
            </w:r>
            <w:proofErr w:type="spellStart"/>
            <w:r>
              <w:rPr>
                <w:rFonts w:ascii="Open Sans" w:hAnsi="Open Sans" w:cs="Open Sans"/>
                <w:color w:val="4B4949"/>
                <w:sz w:val="18"/>
                <w:szCs w:val="18"/>
              </w:rPr>
              <w:t>condenará</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costas</w:t>
            </w:r>
            <w:proofErr w:type="spellEnd"/>
            <w:r>
              <w:rPr>
                <w:rFonts w:ascii="Open Sans" w:hAnsi="Open Sans" w:cs="Open Sans"/>
                <w:color w:val="4B4949"/>
                <w:sz w:val="18"/>
                <w:szCs w:val="18"/>
              </w:rPr>
              <w:t xml:space="preserve"> y </w:t>
            </w:r>
            <w:proofErr w:type="spellStart"/>
            <w:r>
              <w:rPr>
                <w:rFonts w:ascii="Open Sans" w:hAnsi="Open Sans" w:cs="Open Sans"/>
                <w:color w:val="4B4949"/>
                <w:sz w:val="18"/>
                <w:szCs w:val="18"/>
              </w:rPr>
              <w:t>perjuicios</w:t>
            </w:r>
            <w:proofErr w:type="spellEnd"/>
            <w:r>
              <w:rPr>
                <w:rFonts w:ascii="Open Sans" w:hAnsi="Open Sans" w:cs="Open Sans"/>
                <w:color w:val="4B4949"/>
                <w:sz w:val="18"/>
                <w:szCs w:val="18"/>
              </w:rPr>
              <w:t xml:space="preserve"> al </w:t>
            </w:r>
            <w:proofErr w:type="spellStart"/>
            <w:r>
              <w:rPr>
                <w:rFonts w:ascii="Open Sans" w:hAnsi="Open Sans" w:cs="Open Sans"/>
                <w:color w:val="4B4949"/>
                <w:sz w:val="18"/>
                <w:szCs w:val="18"/>
              </w:rPr>
              <w:t>recurrente</w:t>
            </w:r>
            <w:proofErr w:type="spellEnd"/>
            <w:r>
              <w:rPr>
                <w:rFonts w:ascii="Open Sans" w:hAnsi="Open Sans" w:cs="Open Sans"/>
                <w:color w:val="4B4949"/>
                <w:sz w:val="18"/>
                <w:szCs w:val="18"/>
              </w:rPr>
              <w:t>.</w:t>
            </w:r>
          </w:p>
        </w:tc>
      </w:tr>
      <w:tr w:rsidR="00E93FC5" w:rsidRPr="00A87B7F" w14:paraId="2FAF8F23" w14:textId="77777777" w:rsidTr="00DD6F78">
        <w:tblPrEx>
          <w:shd w:val="clear" w:color="auto" w:fill="CDD4E9"/>
        </w:tblPrEx>
        <w:trPr>
          <w:trHeight w:val="504"/>
        </w:trPr>
        <w:tc>
          <w:tcPr>
            <w:tcW w:w="477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76780" w:rsidRDefault="00E93FC5" w:rsidP="00E321DA">
            <w:pPr>
              <w:pStyle w:val="Estilodetabla2A"/>
              <w:jc w:val="both"/>
              <w:rPr>
                <w:b/>
                <w:bCs/>
              </w:rPr>
            </w:pPr>
            <w:r w:rsidRPr="00776780">
              <w:rPr>
                <w:rStyle w:val="Ninguno"/>
                <w:b/>
                <w:bCs/>
              </w:rPr>
              <w:t>CONSECUENCIAS de la prosperidad del recurso.</w:t>
            </w:r>
          </w:p>
        </w:tc>
        <w:tc>
          <w:tcPr>
            <w:tcW w:w="110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5EA017D3" w:rsidR="00E93FC5" w:rsidRPr="00B815C6" w:rsidRDefault="00DD6F78" w:rsidP="00E321DA">
            <w:pPr>
              <w:jc w:val="center"/>
            </w:pPr>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A99ACD3" w:rsidR="00E93FC5" w:rsidRPr="00B815C6" w:rsidRDefault="00DD6F78" w:rsidP="00E321DA">
            <w:proofErr w:type="spellStart"/>
            <w:r>
              <w:rPr>
                <w:rFonts w:ascii="Open Sans" w:hAnsi="Open Sans" w:cs="Open Sans"/>
                <w:color w:val="4B4949"/>
                <w:sz w:val="18"/>
                <w:szCs w:val="18"/>
              </w:rPr>
              <w:t>Vencido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período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probatorio</w:t>
            </w:r>
            <w:proofErr w:type="spellEnd"/>
            <w:r>
              <w:rPr>
                <w:rFonts w:ascii="Open Sans" w:hAnsi="Open Sans" w:cs="Open Sans"/>
                <w:color w:val="4B4949"/>
                <w:sz w:val="18"/>
                <w:szCs w:val="18"/>
              </w:rPr>
              <w:t xml:space="preserve"> se </w:t>
            </w:r>
            <w:proofErr w:type="spellStart"/>
            <w:r>
              <w:rPr>
                <w:rFonts w:ascii="Open Sans" w:hAnsi="Open Sans" w:cs="Open Sans"/>
                <w:color w:val="4B4949"/>
                <w:sz w:val="18"/>
                <w:szCs w:val="18"/>
              </w:rPr>
              <w:t>dictará</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sentencia</w:t>
            </w:r>
            <w:proofErr w:type="spellEnd"/>
            <w:r>
              <w:rPr>
                <w:rFonts w:ascii="Open Sans" w:hAnsi="Open Sans" w:cs="Open Sans"/>
                <w:color w:val="4B4949"/>
                <w:sz w:val="18"/>
                <w:szCs w:val="18"/>
              </w:rPr>
              <w:t>.</w:t>
            </w:r>
          </w:p>
        </w:tc>
      </w:tr>
    </w:tbl>
    <w:p w14:paraId="73E20381" w14:textId="40AD51EA" w:rsidR="00E93FC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EJERCICIO 2. MECANISMO DE UNIFICACIÓN DE JURISPRUDENCIA (preventivo)</w:t>
      </w:r>
      <w:r w:rsidRPr="00B2566C">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b/>
          <w:bCs/>
          <w:u w:val="single" w:color="000000"/>
          <w14:textOutline w14:w="12700" w14:cap="flat" w14:cmpd="sng" w14:algn="ctr">
            <w14:noFill/>
            <w14:prstDash w14:val="solid"/>
            <w14:miter w14:lim="400000"/>
          </w14:textOutline>
        </w:rPr>
        <w:t>Respuesta</w:t>
      </w:r>
      <w:r w:rsidRPr="00B2566C">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sidRPr="00B2566C">
        <w:rPr>
          <w:rStyle w:val="Ninguno"/>
          <w:b/>
          <w:bCs/>
          <w:u w:val="single" w:color="000000"/>
          <w14:textOutline w14:w="12700" w14:cap="flat" w14:cmpd="sng" w14:algn="ctr">
            <w14:noFill/>
            <w14:prstDash w14:val="solid"/>
            <w14:miter w14:lim="400000"/>
          </w14:textOutline>
        </w:rPr>
        <w:t>construye</w:t>
      </w:r>
      <w:r w:rsidRPr="00B2566C">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1) </w:t>
      </w:r>
      <w:r w:rsidRPr="00B2566C">
        <w:rPr>
          <w:rStyle w:val="Ninguno"/>
          <w:b/>
          <w:bCs/>
          <w:u w:val="single" w:color="000000"/>
          <w14:textOutline w14:w="12700" w14:cap="flat" w14:cmpd="sng" w14:algn="ctr">
            <w14:noFill/>
            <w14:prstDash w14:val="solid"/>
            <w14:miter w14:lim="400000"/>
          </w14:textOutline>
        </w:rPr>
        <w:t>Providencias sobre las que recae el mecanismo</w:t>
      </w:r>
      <w:r w:rsidRPr="00B2566C">
        <w:rPr>
          <w:rStyle w:val="Ninguno"/>
          <w:u w:color="000000"/>
          <w14:textOutline w14:w="12700" w14:cap="flat" w14:cmpd="sng" w14:algn="ctr">
            <w14:noFill/>
            <w14:prstDash w14:val="solid"/>
            <w14:miter w14:lim="400000"/>
          </w14:textOutline>
        </w:rPr>
        <w:t>. El conocimiento que asume el Consejo de Estado será no sólo de “</w:t>
      </w:r>
      <w:r w:rsidRPr="00B2566C">
        <w:rPr>
          <w:rStyle w:val="Ninguno"/>
          <w:b/>
          <w:bCs/>
          <w:u w:val="single" w:color="000000"/>
          <w14:textOutline w14:w="12700" w14:cap="flat" w14:cmpd="sng" w14:algn="ctr">
            <w14:noFill/>
            <w14:prstDash w14:val="solid"/>
            <w14:miter w14:lim="400000"/>
          </w14:textOutline>
        </w:rPr>
        <w:t>asuntos pendientes de fallo</w:t>
      </w:r>
      <w:r w:rsidRPr="00B2566C">
        <w:rPr>
          <w:rStyle w:val="Ninguno"/>
          <w:u w:color="000000"/>
          <w14:textOutline w14:w="12700" w14:cap="flat" w14:cmpd="sng" w14:algn="ctr">
            <w14:noFill/>
            <w14:prstDash w14:val="solid"/>
            <w14:miter w14:lim="400000"/>
          </w14:textOutline>
        </w:rPr>
        <w:t>” sino también de “</w:t>
      </w:r>
      <w:r w:rsidRPr="00B2566C">
        <w:rPr>
          <w:rStyle w:val="Ninguno"/>
          <w:b/>
          <w:bCs/>
          <w:u w:val="single" w:color="000000"/>
          <w14:textOutline w14:w="12700" w14:cap="flat" w14:cmpd="sng" w14:algn="ctr">
            <w14:noFill/>
            <w14:prstDash w14:val="solid"/>
            <w14:miter w14:lim="400000"/>
          </w14:textOutline>
        </w:rPr>
        <w:t>decisión interlocutoria</w:t>
      </w:r>
      <w:r w:rsidRPr="00B2566C">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B2566C">
        <w:rPr>
          <w:rStyle w:val="Ninguno"/>
          <w:b/>
          <w:bCs/>
          <w:u w:val="single" w:color="000000"/>
          <w14:textOutline w14:w="12700" w14:cap="flat" w14:cmpd="sng" w14:algn="ctr">
            <w14:noFill/>
            <w14:prstDash w14:val="solid"/>
            <w14:miter w14:lim="400000"/>
          </w14:textOutline>
        </w:rPr>
        <w:t xml:space="preserve">con los asuntos de los despachos </w:t>
      </w:r>
      <w:r w:rsidRPr="00B2566C">
        <w:rPr>
          <w:rStyle w:val="Ningun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 </w:t>
      </w:r>
    </w:p>
    <w:p w14:paraId="7EFC1AF6"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2) </w:t>
      </w:r>
      <w:r w:rsidRPr="00B2566C">
        <w:rPr>
          <w:rStyle w:val="Ninguno"/>
          <w:b/>
          <w:bCs/>
          <w:u w:val="single" w:color="000000"/>
          <w14:textOutline w14:w="12700" w14:cap="flat" w14:cmpd="sng" w14:algn="ctr">
            <w14:noFill/>
            <w14:prstDash w14:val="solid"/>
            <w14:miter w14:lim="400000"/>
          </w14:textOutline>
        </w:rPr>
        <w:t>Legitimación por activa</w:t>
      </w:r>
      <w:r w:rsidRPr="00B2566C">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B2566C">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sidRPr="00B2566C">
        <w:rPr>
          <w:rStyle w:val="Ninguno"/>
          <w:u w:color="000000"/>
          <w14:textOutline w14:w="12700" w14:cap="flat" w14:cmpd="sng" w14:algn="ctr">
            <w14:noFill/>
            <w14:prstDash w14:val="solid"/>
            <w14:miter w14:lim="400000"/>
          </w14:textOutline>
        </w:rPr>
        <w:t xml:space="preserve">(ANDJE). </w:t>
      </w:r>
    </w:p>
    <w:p w14:paraId="28A3475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3) </w:t>
      </w:r>
      <w:r w:rsidRPr="00B2566C">
        <w:rPr>
          <w:rStyle w:val="Ninguno"/>
          <w:b/>
          <w:bCs/>
          <w:u w:val="single" w:color="000000"/>
          <w14:textOutline w14:w="12700" w14:cap="flat" w14:cmpd="sng" w14:algn="ctr">
            <w14:noFill/>
            <w14:prstDash w14:val="solid"/>
            <w14:miter w14:lim="400000"/>
          </w14:textOutline>
        </w:rPr>
        <w:t>Competencia</w:t>
      </w:r>
      <w:r w:rsidRPr="00B2566C">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4) </w:t>
      </w:r>
      <w:r w:rsidRPr="00B2566C">
        <w:rPr>
          <w:rStyle w:val="Ninguno"/>
          <w:b/>
          <w:bCs/>
          <w:u w:val="single" w:color="000000"/>
          <w14:textOutline w14:w="12700" w14:cap="flat" w14:cmpd="sng" w14:algn="ctr">
            <w14:noFill/>
            <w14:prstDash w14:val="solid"/>
            <w14:miter w14:lim="400000"/>
          </w14:textOutline>
        </w:rPr>
        <w:t>Oportunidad procesal</w:t>
      </w:r>
      <w:r w:rsidRPr="00B2566C">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lastRenderedPageBreak/>
        <w:t xml:space="preserve">5) </w:t>
      </w:r>
      <w:r w:rsidRPr="00B2566C">
        <w:rPr>
          <w:rStyle w:val="Ninguno"/>
          <w:b/>
          <w:bCs/>
          <w:u w:val="single" w:color="000000"/>
          <w14:textOutline w14:w="12700" w14:cap="flat" w14:cmpd="sng" w14:algn="ctr">
            <w14:noFill/>
            <w14:prstDash w14:val="solid"/>
            <w14:miter w14:lim="400000"/>
          </w14:textOutline>
        </w:rPr>
        <w:t>Causales</w:t>
      </w:r>
      <w:r w:rsidRPr="00B2566C">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B2566C">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B2566C">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 xml:space="preserve">6) </w:t>
      </w:r>
      <w:r w:rsidRPr="00B2566C">
        <w:rPr>
          <w:rStyle w:val="Ninguno"/>
          <w:b/>
          <w:bCs/>
          <w:u w:val="single" w:color="000000"/>
          <w14:textOutline w14:w="12700" w14:cap="flat" w14:cmpd="sng" w14:algn="ctr">
            <w14:noFill/>
            <w14:prstDash w14:val="solid"/>
            <w14:miter w14:lim="400000"/>
          </w14:textOutline>
        </w:rPr>
        <w:t>Mecanismo electrónico de identificación</w:t>
      </w:r>
      <w:r w:rsidRPr="00B2566C">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Pr="00B2566C"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B2566C">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133A229" w14:textId="1D95E4DA" w:rsidR="00BA34BD" w:rsidRDefault="00BA34BD" w:rsidP="00E321DA">
            <w:pPr>
              <w:rPr>
                <w:rFonts w:ascii="Open Sans" w:hAnsi="Open Sans" w:cs="Open Sans"/>
                <w:color w:val="4B4949"/>
                <w:sz w:val="18"/>
                <w:szCs w:val="18"/>
              </w:rPr>
            </w:pPr>
            <w:r>
              <w:rPr>
                <w:rFonts w:ascii="Open Sans" w:hAnsi="Open Sans" w:cs="Open Sans"/>
                <w:color w:val="4B4949"/>
                <w:sz w:val="18"/>
                <w:szCs w:val="18"/>
              </w:rPr>
              <w:t xml:space="preserve">Los </w:t>
            </w:r>
            <w:proofErr w:type="spellStart"/>
            <w:r>
              <w:rPr>
                <w:rFonts w:ascii="Open Sans" w:hAnsi="Open Sans" w:cs="Open Sans"/>
                <w:color w:val="4B4949"/>
                <w:sz w:val="18"/>
                <w:szCs w:val="18"/>
              </w:rPr>
              <w:t>procesos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susceptibles</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este</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mecanismo</w:t>
            </w:r>
            <w:proofErr w:type="spellEnd"/>
            <w:r>
              <w:rPr>
                <w:rFonts w:ascii="Open Sans" w:hAnsi="Open Sans" w:cs="Open Sans"/>
                <w:color w:val="4B4949"/>
                <w:sz w:val="18"/>
                <w:szCs w:val="18"/>
              </w:rPr>
              <w:t>:</w:t>
            </w:r>
          </w:p>
          <w:p w14:paraId="22E15F49" w14:textId="77777777" w:rsidR="00BA34BD" w:rsidRDefault="00BA34BD" w:rsidP="00E321DA">
            <w:pPr>
              <w:rPr>
                <w:rFonts w:ascii="Open Sans" w:hAnsi="Open Sans" w:cs="Open Sans"/>
                <w:color w:val="4B4949"/>
                <w:sz w:val="18"/>
                <w:szCs w:val="18"/>
              </w:rPr>
            </w:pPr>
          </w:p>
          <w:p w14:paraId="2EBFE251" w14:textId="64E0E5EB" w:rsidR="00E93FC5" w:rsidRDefault="00BA34BD" w:rsidP="00E321DA">
            <w:pPr>
              <w:rPr>
                <w:rFonts w:ascii="Open Sans" w:hAnsi="Open Sans" w:cs="Open Sans"/>
                <w:color w:val="4B4949"/>
                <w:sz w:val="18"/>
                <w:szCs w:val="18"/>
              </w:rPr>
            </w:pPr>
            <w:proofErr w:type="spellStart"/>
            <w:r>
              <w:rPr>
                <w:rFonts w:ascii="Open Sans" w:hAnsi="Open Sans" w:cs="Open Sans"/>
                <w:color w:val="4B4949"/>
                <w:sz w:val="18"/>
                <w:szCs w:val="18"/>
              </w:rPr>
              <w:t>Asuntos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pendientes</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fallo</w:t>
            </w:r>
            <w:proofErr w:type="spellEnd"/>
            <w:r>
              <w:rPr>
                <w:rFonts w:ascii="Open Sans" w:hAnsi="Open Sans" w:cs="Open Sans"/>
                <w:color w:val="4B4949"/>
                <w:sz w:val="18"/>
                <w:szCs w:val="18"/>
              </w:rPr>
              <w:t xml:space="preserve"> o de </w:t>
            </w:r>
            <w:proofErr w:type="spellStart"/>
            <w:r>
              <w:rPr>
                <w:rFonts w:ascii="Open Sans" w:hAnsi="Open Sans" w:cs="Open Sans"/>
                <w:color w:val="4B4949"/>
                <w:sz w:val="18"/>
                <w:szCs w:val="18"/>
              </w:rPr>
              <w:t>decisión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interlocutoria</w:t>
            </w:r>
            <w:proofErr w:type="spellEnd"/>
            <w:r>
              <w:rPr>
                <w:rFonts w:ascii="Open Sans" w:hAnsi="Open Sans" w:cs="Open Sans"/>
                <w:color w:val="4B4949"/>
                <w:sz w:val="18"/>
                <w:szCs w:val="18"/>
              </w:rPr>
              <w:t>.</w:t>
            </w:r>
          </w:p>
          <w:p w14:paraId="2597593D" w14:textId="77777777" w:rsidR="00BA34BD" w:rsidRDefault="00BA34BD" w:rsidP="00E321DA">
            <w:pPr>
              <w:rPr>
                <w:rFonts w:ascii="Open Sans" w:hAnsi="Open Sans" w:cs="Open Sans"/>
                <w:color w:val="4B4949"/>
                <w:sz w:val="18"/>
                <w:szCs w:val="18"/>
              </w:rPr>
            </w:pPr>
          </w:p>
          <w:p w14:paraId="2757B315" w14:textId="396581F4" w:rsidR="00BA34BD" w:rsidRDefault="00BA34BD" w:rsidP="00E321DA">
            <w:r>
              <w:rPr>
                <w:rFonts w:ascii="Open Sans" w:hAnsi="Open Sans" w:cs="Open Sans"/>
                <w:color w:val="4B4949"/>
                <w:sz w:val="18"/>
                <w:szCs w:val="18"/>
              </w:rPr>
              <w:t xml:space="preserve">Que se </w:t>
            </w:r>
            <w:proofErr w:type="spellStart"/>
            <w:r>
              <w:rPr>
                <w:rFonts w:ascii="Open Sans" w:hAnsi="Open Sans" w:cs="Open Sans"/>
                <w:color w:val="4B4949"/>
                <w:sz w:val="18"/>
                <w:szCs w:val="18"/>
              </w:rPr>
              <w:t>tramiten</w:t>
            </w:r>
            <w:proofErr w:type="spellEnd"/>
            <w:r>
              <w:rPr>
                <w:rFonts w:ascii="Open Sans" w:hAnsi="Open Sans" w:cs="Open Sans"/>
                <w:color w:val="4B4949"/>
                <w:sz w:val="18"/>
                <w:szCs w:val="18"/>
              </w:rPr>
              <w:t xml:space="preserve"> ante los </w:t>
            </w:r>
            <w:proofErr w:type="spellStart"/>
            <w:r>
              <w:rPr>
                <w:rFonts w:ascii="Open Sans" w:hAnsi="Open Sans" w:cs="Open Sans"/>
                <w:color w:val="4B4949"/>
                <w:sz w:val="18"/>
                <w:szCs w:val="18"/>
              </w:rPr>
              <w:t>tribunales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administrativos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deben</w:t>
            </w:r>
            <w:proofErr w:type="spellEnd"/>
            <w:r>
              <w:rPr>
                <w:rFonts w:ascii="Open Sans" w:hAnsi="Open Sans" w:cs="Open Sans"/>
                <w:color w:val="4B4949"/>
                <w:sz w:val="18"/>
                <w:szCs w:val="18"/>
              </w:rPr>
              <w:t xml:space="preserve"> ser de </w:t>
            </w:r>
            <w:proofErr w:type="spellStart"/>
            <w:r>
              <w:rPr>
                <w:rFonts w:ascii="Open Sans" w:hAnsi="Open Sans" w:cs="Open Sans"/>
                <w:color w:val="4B4949"/>
                <w:sz w:val="18"/>
                <w:szCs w:val="18"/>
              </w:rPr>
              <w:t>única</w:t>
            </w:r>
            <w:proofErr w:type="spellEnd"/>
            <w:r>
              <w:rPr>
                <w:rFonts w:ascii="Open Sans" w:hAnsi="Open Sans" w:cs="Open Sans"/>
                <w:color w:val="4B4949"/>
                <w:sz w:val="18"/>
                <w:szCs w:val="18"/>
              </w:rPr>
              <w:t xml:space="preserve"> o de </w:t>
            </w:r>
            <w:proofErr w:type="spellStart"/>
            <w:r>
              <w:rPr>
                <w:rFonts w:ascii="Open Sans" w:hAnsi="Open Sans" w:cs="Open Sans"/>
                <w:color w:val="4B4949"/>
                <w:sz w:val="18"/>
                <w:szCs w:val="18"/>
              </w:rPr>
              <w:t>segunda</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instancia</w:t>
            </w:r>
            <w:proofErr w:type="spellEnd"/>
            <w:r>
              <w:rPr>
                <w:rFonts w:ascii="Open Sans" w:hAnsi="Open Sans" w:cs="Open Sans"/>
                <w:color w:val="4B4949"/>
                <w:sz w:val="18"/>
                <w:szCs w:val="18"/>
              </w:rPr>
              <w:t>.</w:t>
            </w:r>
          </w:p>
        </w:tc>
      </w:tr>
      <w:tr w:rsidR="00E93FC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AA20E2B" w14:textId="4A50CBF2" w:rsidR="00D00C9B" w:rsidRDefault="00D00C9B" w:rsidP="00E321DA">
            <w:pPr>
              <w:rPr>
                <w:rFonts w:ascii="Open Sans" w:hAnsi="Open Sans" w:cs="Open Sans"/>
                <w:color w:val="4B4949"/>
                <w:sz w:val="18"/>
                <w:szCs w:val="18"/>
              </w:rPr>
            </w:pPr>
            <w:r>
              <w:rPr>
                <w:rFonts w:ascii="Open Sans" w:hAnsi="Open Sans" w:cs="Open Sans"/>
                <w:color w:val="4B4949"/>
                <w:sz w:val="18"/>
                <w:szCs w:val="18"/>
              </w:rPr>
              <w:t xml:space="preserve">El </w:t>
            </w:r>
            <w:proofErr w:type="spellStart"/>
            <w:r>
              <w:rPr>
                <w:rFonts w:ascii="Open Sans" w:hAnsi="Open Sans" w:cs="Open Sans"/>
                <w:color w:val="4B4949"/>
                <w:sz w:val="18"/>
                <w:szCs w:val="18"/>
              </w:rPr>
              <w:t>Consejo</w:t>
            </w:r>
            <w:proofErr w:type="spellEnd"/>
            <w:r>
              <w:rPr>
                <w:rFonts w:ascii="Open Sans" w:hAnsi="Open Sans" w:cs="Open Sans"/>
                <w:color w:val="4B4949"/>
                <w:sz w:val="18"/>
                <w:szCs w:val="18"/>
              </w:rPr>
              <w:t xml:space="preserve"> de Estado </w:t>
            </w:r>
            <w:r w:rsidR="00BA34BD">
              <w:rPr>
                <w:rFonts w:ascii="Open Sans" w:hAnsi="Open Sans" w:cs="Open Sans"/>
                <w:color w:val="4B4949"/>
                <w:sz w:val="18"/>
                <w:szCs w:val="18"/>
              </w:rPr>
              <w:t xml:space="preserve">de </w:t>
            </w:r>
            <w:proofErr w:type="spellStart"/>
            <w:r w:rsidR="00BA34BD">
              <w:rPr>
                <w:rFonts w:ascii="Open Sans" w:hAnsi="Open Sans" w:cs="Open Sans"/>
                <w:color w:val="4B4949"/>
                <w:sz w:val="18"/>
                <w:szCs w:val="18"/>
              </w:rPr>
              <w:t>oficio</w:t>
            </w:r>
            <w:proofErr w:type="spellEnd"/>
            <w:r>
              <w:rPr>
                <w:rFonts w:ascii="Open Sans" w:hAnsi="Open Sans" w:cs="Open Sans"/>
                <w:color w:val="4B4949"/>
                <w:sz w:val="18"/>
                <w:szCs w:val="18"/>
              </w:rPr>
              <w:t>:</w:t>
            </w:r>
          </w:p>
          <w:p w14:paraId="5ADCCB75" w14:textId="77777777" w:rsidR="00D00C9B" w:rsidRDefault="00D00C9B" w:rsidP="00E321DA">
            <w:pPr>
              <w:rPr>
                <w:rFonts w:ascii="Open Sans" w:hAnsi="Open Sans" w:cs="Open Sans"/>
                <w:color w:val="4B4949"/>
                <w:sz w:val="18"/>
                <w:szCs w:val="18"/>
              </w:rPr>
            </w:pPr>
          </w:p>
          <w:p w14:paraId="138CC84F" w14:textId="7C8A25E5" w:rsidR="00D00C9B" w:rsidRDefault="00D00C9B" w:rsidP="00E321DA">
            <w:pPr>
              <w:rPr>
                <w:rFonts w:ascii="Open Sans" w:hAnsi="Open Sans" w:cs="Open Sans"/>
                <w:color w:val="4B4949"/>
                <w:sz w:val="18"/>
                <w:szCs w:val="18"/>
              </w:rPr>
            </w:pPr>
            <w:r>
              <w:rPr>
                <w:rFonts w:ascii="Open Sans" w:hAnsi="Open Sans" w:cs="Open Sans"/>
                <w:color w:val="4B4949"/>
                <w:sz w:val="18"/>
                <w:szCs w:val="18"/>
              </w:rPr>
              <w:t>P</w:t>
            </w:r>
            <w:r w:rsidR="00BA34BD">
              <w:rPr>
                <w:rFonts w:ascii="Open Sans" w:hAnsi="Open Sans" w:cs="Open Sans"/>
                <w:color w:val="4B4949"/>
                <w:sz w:val="18"/>
                <w:szCs w:val="18"/>
              </w:rPr>
              <w:t xml:space="preserve">or </w:t>
            </w:r>
            <w:proofErr w:type="spellStart"/>
            <w:r w:rsidR="00BA34BD">
              <w:rPr>
                <w:rFonts w:ascii="Open Sans" w:hAnsi="Open Sans" w:cs="Open Sans"/>
                <w:color w:val="4B4949"/>
                <w:sz w:val="18"/>
                <w:szCs w:val="18"/>
              </w:rPr>
              <w:t>remisión</w:t>
            </w:r>
            <w:proofErr w:type="spellEnd"/>
            <w:r w:rsidR="00BA34BD">
              <w:rPr>
                <w:rFonts w:ascii="Open Sans" w:hAnsi="Open Sans" w:cs="Open Sans"/>
                <w:color w:val="4B4949"/>
                <w:sz w:val="18"/>
                <w:szCs w:val="18"/>
              </w:rPr>
              <w:t xml:space="preserve"> de las </w:t>
            </w:r>
            <w:proofErr w:type="spellStart"/>
            <w:r w:rsidR="00BA34BD">
              <w:rPr>
                <w:rFonts w:ascii="Open Sans" w:hAnsi="Open Sans" w:cs="Open Sans"/>
                <w:color w:val="4B4949"/>
                <w:sz w:val="18"/>
                <w:szCs w:val="18"/>
              </w:rPr>
              <w:t>secciones</w:t>
            </w:r>
            <w:proofErr w:type="spellEnd"/>
            <w:r w:rsidR="00BA34BD">
              <w:rPr>
                <w:rFonts w:ascii="Open Sans" w:hAnsi="Open Sans" w:cs="Open Sans"/>
                <w:color w:val="4B4949"/>
                <w:sz w:val="18"/>
                <w:szCs w:val="18"/>
              </w:rPr>
              <w:t xml:space="preserve"> o </w:t>
            </w:r>
            <w:proofErr w:type="spellStart"/>
            <w:r w:rsidR="00BA34BD">
              <w:rPr>
                <w:rFonts w:ascii="Open Sans" w:hAnsi="Open Sans" w:cs="Open Sans"/>
                <w:color w:val="4B4949"/>
                <w:sz w:val="18"/>
                <w:szCs w:val="18"/>
              </w:rPr>
              <w:t>subsecciones</w:t>
            </w:r>
            <w:proofErr w:type="spellEnd"/>
            <w:r w:rsidR="00BA34BD">
              <w:rPr>
                <w:rFonts w:ascii="Open Sans" w:hAnsi="Open Sans" w:cs="Open Sans"/>
                <w:color w:val="4B4949"/>
                <w:sz w:val="18"/>
                <w:szCs w:val="18"/>
              </w:rPr>
              <w:t xml:space="preserve"> del </w:t>
            </w:r>
            <w:proofErr w:type="spellStart"/>
            <w:r w:rsidR="00BA34BD">
              <w:rPr>
                <w:rFonts w:ascii="Open Sans" w:hAnsi="Open Sans" w:cs="Open Sans"/>
                <w:color w:val="4B4949"/>
                <w:sz w:val="18"/>
                <w:szCs w:val="18"/>
              </w:rPr>
              <w:t>Consejo</w:t>
            </w:r>
            <w:proofErr w:type="spellEnd"/>
            <w:r w:rsidR="00BA34BD">
              <w:rPr>
                <w:rFonts w:ascii="Open Sans" w:hAnsi="Open Sans" w:cs="Open Sans"/>
                <w:color w:val="4B4949"/>
                <w:sz w:val="18"/>
                <w:szCs w:val="18"/>
              </w:rPr>
              <w:t xml:space="preserve"> de Estado, o de los </w:t>
            </w:r>
            <w:proofErr w:type="spellStart"/>
            <w:r w:rsidR="00BA34BD">
              <w:rPr>
                <w:rFonts w:ascii="Open Sans" w:hAnsi="Open Sans" w:cs="Open Sans"/>
                <w:color w:val="4B4949"/>
                <w:sz w:val="18"/>
                <w:szCs w:val="18"/>
              </w:rPr>
              <w:t>tribunales</w:t>
            </w:r>
            <w:proofErr w:type="spellEnd"/>
            <w:r w:rsidR="00BA34BD">
              <w:rPr>
                <w:rFonts w:ascii="Open Sans" w:hAnsi="Open Sans" w:cs="Open Sans"/>
                <w:color w:val="4B4949"/>
                <w:sz w:val="18"/>
                <w:szCs w:val="18"/>
              </w:rPr>
              <w:t>;</w:t>
            </w:r>
          </w:p>
          <w:p w14:paraId="19994F4A" w14:textId="77777777" w:rsidR="00D00C9B" w:rsidRDefault="00D00C9B" w:rsidP="00E321DA">
            <w:pPr>
              <w:rPr>
                <w:rFonts w:ascii="Open Sans" w:hAnsi="Open Sans" w:cs="Open Sans"/>
                <w:color w:val="4B4949"/>
                <w:sz w:val="18"/>
                <w:szCs w:val="18"/>
              </w:rPr>
            </w:pPr>
          </w:p>
          <w:p w14:paraId="08C53144" w14:textId="45703410" w:rsidR="00E93FC5" w:rsidRDefault="00D00C9B" w:rsidP="00E321DA">
            <w:r>
              <w:rPr>
                <w:rFonts w:ascii="Open Sans" w:hAnsi="Open Sans" w:cs="Open Sans"/>
                <w:color w:val="4B4949"/>
                <w:sz w:val="18"/>
                <w:szCs w:val="18"/>
              </w:rPr>
              <w:t>A</w:t>
            </w:r>
            <w:r w:rsidR="00BA34BD">
              <w:rPr>
                <w:rFonts w:ascii="Open Sans" w:hAnsi="Open Sans" w:cs="Open Sans"/>
                <w:color w:val="4B4949"/>
                <w:sz w:val="18"/>
                <w:szCs w:val="18"/>
              </w:rPr>
              <w:t xml:space="preserve"> </w:t>
            </w:r>
            <w:proofErr w:type="spellStart"/>
            <w:r w:rsidR="00BA34BD">
              <w:rPr>
                <w:rFonts w:ascii="Open Sans" w:hAnsi="Open Sans" w:cs="Open Sans"/>
                <w:color w:val="4B4949"/>
                <w:sz w:val="18"/>
                <w:szCs w:val="18"/>
              </w:rPr>
              <w:t>solicitud</w:t>
            </w:r>
            <w:proofErr w:type="spellEnd"/>
            <w:r w:rsidR="00BA34BD">
              <w:rPr>
                <w:rFonts w:ascii="Open Sans" w:hAnsi="Open Sans" w:cs="Open Sans"/>
                <w:color w:val="4B4949"/>
                <w:sz w:val="18"/>
                <w:szCs w:val="18"/>
              </w:rPr>
              <w:t xml:space="preserve"> de </w:t>
            </w:r>
            <w:proofErr w:type="spellStart"/>
            <w:r w:rsidR="00BA34BD">
              <w:rPr>
                <w:rFonts w:ascii="Open Sans" w:hAnsi="Open Sans" w:cs="Open Sans"/>
                <w:color w:val="4B4949"/>
                <w:sz w:val="18"/>
                <w:szCs w:val="18"/>
              </w:rPr>
              <w:t>parte</w:t>
            </w:r>
            <w:proofErr w:type="spellEnd"/>
            <w:r w:rsidR="00BA34BD">
              <w:rPr>
                <w:rFonts w:ascii="Open Sans" w:hAnsi="Open Sans" w:cs="Open Sans"/>
                <w:color w:val="4B4949"/>
                <w:sz w:val="18"/>
                <w:szCs w:val="18"/>
              </w:rPr>
              <w:t xml:space="preserve">, o por </w:t>
            </w:r>
            <w:proofErr w:type="spellStart"/>
            <w:r w:rsidR="00BA34BD">
              <w:rPr>
                <w:rFonts w:ascii="Open Sans" w:hAnsi="Open Sans" w:cs="Open Sans"/>
                <w:color w:val="4B4949"/>
                <w:sz w:val="18"/>
                <w:szCs w:val="18"/>
              </w:rPr>
              <w:t>solicitud</w:t>
            </w:r>
            <w:proofErr w:type="spellEnd"/>
            <w:r w:rsidR="00BA34BD">
              <w:rPr>
                <w:rFonts w:ascii="Open Sans" w:hAnsi="Open Sans" w:cs="Open Sans"/>
                <w:color w:val="4B4949"/>
                <w:sz w:val="18"/>
                <w:szCs w:val="18"/>
              </w:rPr>
              <w:t xml:space="preserve"> de la </w:t>
            </w:r>
            <w:proofErr w:type="spellStart"/>
            <w:r w:rsidR="00BA34BD">
              <w:rPr>
                <w:rFonts w:ascii="Open Sans" w:hAnsi="Open Sans" w:cs="Open Sans"/>
                <w:color w:val="4B4949"/>
                <w:sz w:val="18"/>
                <w:szCs w:val="18"/>
              </w:rPr>
              <w:t>Agencia</w:t>
            </w:r>
            <w:proofErr w:type="spellEnd"/>
            <w:r w:rsidR="00BA34BD">
              <w:rPr>
                <w:rFonts w:ascii="Open Sans" w:hAnsi="Open Sans" w:cs="Open Sans"/>
                <w:color w:val="4B4949"/>
                <w:sz w:val="18"/>
                <w:szCs w:val="18"/>
              </w:rPr>
              <w:t xml:space="preserve"> Nacional de </w:t>
            </w:r>
            <w:proofErr w:type="spellStart"/>
            <w:r w:rsidR="00BA34BD">
              <w:rPr>
                <w:rFonts w:ascii="Open Sans" w:hAnsi="Open Sans" w:cs="Open Sans"/>
                <w:color w:val="4B4949"/>
                <w:sz w:val="18"/>
                <w:szCs w:val="18"/>
              </w:rPr>
              <w:t>Defensa</w:t>
            </w:r>
            <w:proofErr w:type="spellEnd"/>
            <w:r w:rsidR="00BA34BD">
              <w:rPr>
                <w:rFonts w:ascii="Open Sans" w:hAnsi="Open Sans" w:cs="Open Sans"/>
                <w:color w:val="4B4949"/>
                <w:sz w:val="18"/>
                <w:szCs w:val="18"/>
              </w:rPr>
              <w:t xml:space="preserve"> </w:t>
            </w:r>
            <w:proofErr w:type="spellStart"/>
            <w:r w:rsidR="00BA34BD">
              <w:rPr>
                <w:rFonts w:ascii="Open Sans" w:hAnsi="Open Sans" w:cs="Open Sans"/>
                <w:color w:val="4B4949"/>
                <w:sz w:val="18"/>
                <w:szCs w:val="18"/>
              </w:rPr>
              <w:t>Jurídica</w:t>
            </w:r>
            <w:proofErr w:type="spellEnd"/>
            <w:r w:rsidR="00BA34BD">
              <w:rPr>
                <w:rFonts w:ascii="Open Sans" w:hAnsi="Open Sans" w:cs="Open Sans"/>
                <w:color w:val="4B4949"/>
                <w:sz w:val="18"/>
                <w:szCs w:val="18"/>
              </w:rPr>
              <w:t xml:space="preserve"> del Estado o del </w:t>
            </w:r>
            <w:proofErr w:type="spellStart"/>
            <w:r w:rsidR="00BA34BD">
              <w:rPr>
                <w:rFonts w:ascii="Open Sans" w:hAnsi="Open Sans" w:cs="Open Sans"/>
                <w:color w:val="4B4949"/>
                <w:sz w:val="18"/>
                <w:szCs w:val="18"/>
              </w:rPr>
              <w:t>Ministerio</w:t>
            </w:r>
            <w:proofErr w:type="spellEnd"/>
            <w:r w:rsidR="00BA34BD">
              <w:rPr>
                <w:rFonts w:ascii="Open Sans" w:hAnsi="Open Sans" w:cs="Open Sans"/>
                <w:color w:val="4B4949"/>
                <w:sz w:val="18"/>
                <w:szCs w:val="18"/>
              </w:rPr>
              <w:t xml:space="preserve"> </w:t>
            </w:r>
            <w:proofErr w:type="spellStart"/>
            <w:r w:rsidR="00BA34BD">
              <w:rPr>
                <w:rFonts w:ascii="Open Sans" w:hAnsi="Open Sans" w:cs="Open Sans"/>
                <w:color w:val="4B4949"/>
                <w:sz w:val="18"/>
                <w:szCs w:val="18"/>
              </w:rPr>
              <w:t>Público</w:t>
            </w:r>
            <w:proofErr w:type="spellEnd"/>
          </w:p>
        </w:tc>
      </w:tr>
      <w:tr w:rsidR="00E93FC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9EB71CE" w14:textId="77777777" w:rsidR="00D00C9B" w:rsidRDefault="00D00C9B" w:rsidP="00E321DA">
            <w:pPr>
              <w:rPr>
                <w:rFonts w:ascii="Open Sans" w:hAnsi="Open Sans" w:cs="Open Sans"/>
                <w:color w:val="4B4949"/>
                <w:sz w:val="18"/>
                <w:szCs w:val="18"/>
              </w:rPr>
            </w:pPr>
            <w:r>
              <w:rPr>
                <w:rFonts w:ascii="Open Sans" w:hAnsi="Open Sans" w:cs="Open Sans"/>
                <w:color w:val="4B4949"/>
                <w:sz w:val="18"/>
                <w:szCs w:val="18"/>
              </w:rPr>
              <w:t xml:space="preserve"> Sala Plena de lo </w:t>
            </w:r>
            <w:proofErr w:type="spellStart"/>
            <w:r>
              <w:rPr>
                <w:rFonts w:ascii="Open Sans" w:hAnsi="Open Sans" w:cs="Open Sans"/>
                <w:color w:val="4B4949"/>
                <w:sz w:val="18"/>
                <w:szCs w:val="18"/>
              </w:rPr>
              <w:t>Contencioso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Administrativo</w:t>
            </w:r>
            <w:proofErr w:type="spellEnd"/>
            <w:r>
              <w:rPr>
                <w:rFonts w:ascii="Open Sans" w:hAnsi="Open Sans" w:cs="Open Sans"/>
                <w:color w:val="4B4949"/>
                <w:sz w:val="18"/>
                <w:szCs w:val="18"/>
              </w:rPr>
              <w:t xml:space="preserve"> del </w:t>
            </w:r>
            <w:proofErr w:type="spellStart"/>
            <w:r>
              <w:rPr>
                <w:rFonts w:ascii="Open Sans" w:hAnsi="Open Sans" w:cs="Open Sans"/>
                <w:color w:val="4B4949"/>
                <w:sz w:val="18"/>
                <w:szCs w:val="18"/>
              </w:rPr>
              <w:t>Consejo</w:t>
            </w:r>
            <w:proofErr w:type="spellEnd"/>
            <w:r>
              <w:rPr>
                <w:rFonts w:ascii="Open Sans" w:hAnsi="Open Sans" w:cs="Open Sans"/>
                <w:color w:val="4B4949"/>
                <w:sz w:val="18"/>
                <w:szCs w:val="18"/>
              </w:rPr>
              <w:t xml:space="preserve"> de Estado </w:t>
            </w:r>
            <w:proofErr w:type="spellStart"/>
            <w:r>
              <w:rPr>
                <w:rFonts w:ascii="Open Sans" w:hAnsi="Open Sans" w:cs="Open Sans"/>
                <w:color w:val="4B4949"/>
                <w:sz w:val="18"/>
                <w:szCs w:val="18"/>
              </w:rPr>
              <w:t>dictar</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sentencias</w:t>
            </w:r>
            <w:proofErr w:type="spellEnd"/>
            <w:r>
              <w:rPr>
                <w:rFonts w:ascii="Open Sans" w:hAnsi="Open Sans" w:cs="Open Sans"/>
                <w:color w:val="4B4949"/>
                <w:sz w:val="18"/>
                <w:szCs w:val="18"/>
              </w:rPr>
              <w:t xml:space="preserve"> y autos de </w:t>
            </w:r>
            <w:proofErr w:type="spellStart"/>
            <w:r>
              <w:rPr>
                <w:rFonts w:ascii="Open Sans" w:hAnsi="Open Sans" w:cs="Open Sans"/>
                <w:color w:val="4B4949"/>
                <w:sz w:val="18"/>
                <w:szCs w:val="18"/>
              </w:rPr>
              <w:t>unificación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jurisprudencial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sobre</w:t>
            </w:r>
            <w:proofErr w:type="spellEnd"/>
            <w:r>
              <w:rPr>
                <w:rFonts w:ascii="Open Sans" w:hAnsi="Open Sans" w:cs="Open Sans"/>
                <w:color w:val="4B4949"/>
                <w:sz w:val="18"/>
                <w:szCs w:val="18"/>
              </w:rPr>
              <w:t xml:space="preserve"> los </w:t>
            </w:r>
            <w:proofErr w:type="spellStart"/>
            <w:r>
              <w:rPr>
                <w:rFonts w:ascii="Open Sans" w:hAnsi="Open Sans" w:cs="Open Sans"/>
                <w:color w:val="4B4949"/>
                <w:sz w:val="18"/>
                <w:szCs w:val="18"/>
              </w:rPr>
              <w:t>asuntos</w:t>
            </w:r>
            <w:proofErr w:type="spellEnd"/>
            <w:r>
              <w:rPr>
                <w:rFonts w:ascii="Open Sans" w:hAnsi="Open Sans" w:cs="Open Sans"/>
                <w:color w:val="4B4949"/>
                <w:sz w:val="18"/>
                <w:szCs w:val="18"/>
              </w:rPr>
              <w:t xml:space="preserve"> que </w:t>
            </w:r>
            <w:proofErr w:type="spellStart"/>
            <w:r>
              <w:rPr>
                <w:rFonts w:ascii="Open Sans" w:hAnsi="Open Sans" w:cs="Open Sans"/>
                <w:color w:val="4B4949"/>
                <w:sz w:val="18"/>
                <w:szCs w:val="18"/>
              </w:rPr>
              <w:t>provengan</w:t>
            </w:r>
            <w:proofErr w:type="spellEnd"/>
            <w:r>
              <w:rPr>
                <w:rFonts w:ascii="Open Sans" w:hAnsi="Open Sans" w:cs="Open Sans"/>
                <w:color w:val="4B4949"/>
                <w:sz w:val="18"/>
                <w:szCs w:val="18"/>
              </w:rPr>
              <w:t xml:space="preserve"> de sus </w:t>
            </w:r>
            <w:proofErr w:type="spellStart"/>
            <w:r>
              <w:rPr>
                <w:rFonts w:ascii="Open Sans" w:hAnsi="Open Sans" w:cs="Open Sans"/>
                <w:color w:val="4B4949"/>
                <w:sz w:val="18"/>
                <w:szCs w:val="18"/>
              </w:rPr>
              <w:t>secciones</w:t>
            </w:r>
            <w:proofErr w:type="spellEnd"/>
            <w:r>
              <w:rPr>
                <w:rFonts w:ascii="Open Sans" w:hAnsi="Open Sans" w:cs="Open Sans"/>
                <w:color w:val="4B4949"/>
                <w:sz w:val="18"/>
                <w:szCs w:val="18"/>
              </w:rPr>
              <w:t xml:space="preserve">. </w:t>
            </w:r>
          </w:p>
          <w:p w14:paraId="109BE6CD" w14:textId="77777777" w:rsidR="00D00C9B" w:rsidRDefault="00D00C9B" w:rsidP="00E321DA">
            <w:pPr>
              <w:rPr>
                <w:rFonts w:ascii="Open Sans" w:hAnsi="Open Sans" w:cs="Open Sans"/>
                <w:color w:val="4B4949"/>
                <w:sz w:val="18"/>
                <w:szCs w:val="18"/>
              </w:rPr>
            </w:pPr>
          </w:p>
          <w:p w14:paraId="2AEBDB7C" w14:textId="77777777" w:rsidR="00E93FC5" w:rsidRDefault="00D00C9B" w:rsidP="00E321DA">
            <w:pPr>
              <w:rPr>
                <w:rFonts w:ascii="Open Sans" w:hAnsi="Open Sans" w:cs="Open Sans"/>
                <w:color w:val="4B4949"/>
                <w:sz w:val="18"/>
                <w:szCs w:val="18"/>
              </w:rPr>
            </w:pPr>
            <w:r>
              <w:rPr>
                <w:rFonts w:ascii="Open Sans" w:hAnsi="Open Sans" w:cs="Open Sans"/>
                <w:color w:val="4B4949"/>
                <w:sz w:val="18"/>
                <w:szCs w:val="18"/>
              </w:rPr>
              <w:t xml:space="preserve">Las </w:t>
            </w:r>
            <w:proofErr w:type="spellStart"/>
            <w:r>
              <w:rPr>
                <w:rFonts w:ascii="Open Sans" w:hAnsi="Open Sans" w:cs="Open Sans"/>
                <w:color w:val="4B4949"/>
                <w:sz w:val="18"/>
                <w:szCs w:val="18"/>
              </w:rPr>
              <w:t>secciones</w:t>
            </w:r>
            <w:proofErr w:type="spellEnd"/>
            <w:r>
              <w:rPr>
                <w:rFonts w:ascii="Open Sans" w:hAnsi="Open Sans" w:cs="Open Sans"/>
                <w:color w:val="4B4949"/>
                <w:sz w:val="18"/>
                <w:szCs w:val="18"/>
              </w:rPr>
              <w:t xml:space="preserve"> de la Sala de lo </w:t>
            </w:r>
            <w:proofErr w:type="spellStart"/>
            <w:r>
              <w:rPr>
                <w:rFonts w:ascii="Open Sans" w:hAnsi="Open Sans" w:cs="Open Sans"/>
                <w:color w:val="4B4949"/>
                <w:sz w:val="18"/>
                <w:szCs w:val="18"/>
              </w:rPr>
              <w:t>Contencioso</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Administrativo</w:t>
            </w:r>
            <w:proofErr w:type="spellEnd"/>
            <w:r>
              <w:rPr>
                <w:rFonts w:ascii="Open Sans" w:hAnsi="Open Sans" w:cs="Open Sans"/>
                <w:color w:val="4B4949"/>
                <w:sz w:val="18"/>
                <w:szCs w:val="18"/>
              </w:rPr>
              <w:t xml:space="preserve"> del </w:t>
            </w:r>
            <w:proofErr w:type="spellStart"/>
            <w:r>
              <w:rPr>
                <w:rFonts w:ascii="Open Sans" w:hAnsi="Open Sans" w:cs="Open Sans"/>
                <w:color w:val="4B4949"/>
                <w:sz w:val="18"/>
                <w:szCs w:val="18"/>
              </w:rPr>
              <w:t>Consejo</w:t>
            </w:r>
            <w:proofErr w:type="spellEnd"/>
            <w:r>
              <w:rPr>
                <w:rFonts w:ascii="Open Sans" w:hAnsi="Open Sans" w:cs="Open Sans"/>
                <w:color w:val="4B4949"/>
                <w:sz w:val="18"/>
                <w:szCs w:val="18"/>
              </w:rPr>
              <w:t xml:space="preserve"> de Estado </w:t>
            </w:r>
            <w:proofErr w:type="spellStart"/>
            <w:r>
              <w:rPr>
                <w:rFonts w:ascii="Open Sans" w:hAnsi="Open Sans" w:cs="Open Sans"/>
                <w:color w:val="4B4949"/>
                <w:sz w:val="18"/>
                <w:szCs w:val="18"/>
              </w:rPr>
              <w:t>dictarán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sentencias</w:t>
            </w:r>
            <w:proofErr w:type="spellEnd"/>
            <w:r>
              <w:rPr>
                <w:rFonts w:ascii="Open Sans" w:hAnsi="Open Sans" w:cs="Open Sans"/>
                <w:color w:val="4B4949"/>
                <w:sz w:val="18"/>
                <w:szCs w:val="18"/>
              </w:rPr>
              <w:t xml:space="preserve"> y autos de </w:t>
            </w:r>
            <w:proofErr w:type="spellStart"/>
            <w:r>
              <w:rPr>
                <w:rFonts w:ascii="Open Sans" w:hAnsi="Open Sans" w:cs="Open Sans"/>
                <w:color w:val="4B4949"/>
                <w:sz w:val="18"/>
                <w:szCs w:val="18"/>
              </w:rPr>
              <w:t>unificación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esos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mismos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eventos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relación</w:t>
            </w:r>
            <w:proofErr w:type="spellEnd"/>
            <w:r>
              <w:rPr>
                <w:rFonts w:ascii="Open Sans" w:hAnsi="Open Sans" w:cs="Open Sans"/>
                <w:color w:val="4B4949"/>
                <w:sz w:val="18"/>
                <w:szCs w:val="18"/>
              </w:rPr>
              <w:t xml:space="preserve"> con los </w:t>
            </w:r>
            <w:proofErr w:type="spellStart"/>
            <w:r>
              <w:rPr>
                <w:rFonts w:ascii="Open Sans" w:hAnsi="Open Sans" w:cs="Open Sans"/>
                <w:color w:val="4B4949"/>
                <w:sz w:val="18"/>
                <w:szCs w:val="18"/>
              </w:rPr>
              <w:t>asuntos</w:t>
            </w:r>
            <w:proofErr w:type="spellEnd"/>
            <w:r>
              <w:rPr>
                <w:rFonts w:ascii="Open Sans" w:hAnsi="Open Sans" w:cs="Open Sans"/>
                <w:color w:val="4B4949"/>
                <w:sz w:val="18"/>
                <w:szCs w:val="18"/>
              </w:rPr>
              <w:t xml:space="preserve"> que </w:t>
            </w:r>
            <w:proofErr w:type="spellStart"/>
            <w:r>
              <w:rPr>
                <w:rFonts w:ascii="Open Sans" w:hAnsi="Open Sans" w:cs="Open Sans"/>
                <w:color w:val="4B4949"/>
                <w:sz w:val="18"/>
                <w:szCs w:val="18"/>
              </w:rPr>
              <w:t>provengan</w:t>
            </w:r>
            <w:proofErr w:type="spellEnd"/>
            <w:r>
              <w:rPr>
                <w:rFonts w:ascii="Open Sans" w:hAnsi="Open Sans" w:cs="Open Sans"/>
                <w:color w:val="4B4949"/>
                <w:sz w:val="18"/>
                <w:szCs w:val="18"/>
              </w:rPr>
              <w:t xml:space="preserve"> de las </w:t>
            </w:r>
            <w:proofErr w:type="spellStart"/>
            <w:r>
              <w:rPr>
                <w:rFonts w:ascii="Open Sans" w:hAnsi="Open Sans" w:cs="Open Sans"/>
                <w:color w:val="4B4949"/>
                <w:sz w:val="18"/>
                <w:szCs w:val="18"/>
              </w:rPr>
              <w:t>subsecciones</w:t>
            </w:r>
            <w:proofErr w:type="spellEnd"/>
            <w:r>
              <w:rPr>
                <w:rFonts w:ascii="Open Sans" w:hAnsi="Open Sans" w:cs="Open Sans"/>
                <w:color w:val="4B4949"/>
                <w:sz w:val="18"/>
                <w:szCs w:val="18"/>
              </w:rPr>
              <w:t xml:space="preserve"> de la </w:t>
            </w:r>
            <w:proofErr w:type="spellStart"/>
            <w:r>
              <w:rPr>
                <w:rFonts w:ascii="Open Sans" w:hAnsi="Open Sans" w:cs="Open Sans"/>
                <w:color w:val="4B4949"/>
                <w:sz w:val="18"/>
                <w:szCs w:val="18"/>
              </w:rPr>
              <w:t>corporación</w:t>
            </w:r>
            <w:proofErr w:type="spellEnd"/>
            <w:r>
              <w:rPr>
                <w:rFonts w:ascii="Open Sans" w:hAnsi="Open Sans" w:cs="Open Sans"/>
                <w:color w:val="4B4949"/>
                <w:sz w:val="18"/>
                <w:szCs w:val="18"/>
              </w:rPr>
              <w:t xml:space="preserve">, de los </w:t>
            </w:r>
            <w:proofErr w:type="spellStart"/>
            <w:r>
              <w:rPr>
                <w:rFonts w:ascii="Open Sans" w:hAnsi="Open Sans" w:cs="Open Sans"/>
                <w:color w:val="4B4949"/>
                <w:sz w:val="18"/>
                <w:szCs w:val="18"/>
              </w:rPr>
              <w:t>despachos</w:t>
            </w:r>
            <w:proofErr w:type="spellEnd"/>
            <w:r>
              <w:rPr>
                <w:rFonts w:ascii="Open Sans" w:hAnsi="Open Sans" w:cs="Open Sans"/>
                <w:color w:val="4B4949"/>
                <w:sz w:val="18"/>
                <w:szCs w:val="18"/>
              </w:rPr>
              <w:t xml:space="preserve"> de los </w:t>
            </w:r>
            <w:proofErr w:type="spellStart"/>
            <w:r>
              <w:rPr>
                <w:rFonts w:ascii="Open Sans" w:hAnsi="Open Sans" w:cs="Open Sans"/>
                <w:color w:val="4B4949"/>
                <w:sz w:val="18"/>
                <w:szCs w:val="18"/>
              </w:rPr>
              <w:t>magistrados</w:t>
            </w:r>
            <w:proofErr w:type="spellEnd"/>
            <w:r>
              <w:rPr>
                <w:rFonts w:ascii="Open Sans" w:hAnsi="Open Sans" w:cs="Open Sans"/>
                <w:color w:val="4B4949"/>
                <w:sz w:val="18"/>
                <w:szCs w:val="18"/>
              </w:rPr>
              <w:t xml:space="preserve"> que las </w:t>
            </w:r>
            <w:proofErr w:type="spellStart"/>
            <w:r>
              <w:rPr>
                <w:rFonts w:ascii="Open Sans" w:hAnsi="Open Sans" w:cs="Open Sans"/>
                <w:color w:val="4B4949"/>
                <w:sz w:val="18"/>
                <w:szCs w:val="18"/>
              </w:rPr>
              <w:t>integran</w:t>
            </w:r>
            <w:proofErr w:type="spellEnd"/>
            <w:r>
              <w:rPr>
                <w:rFonts w:ascii="Open Sans" w:hAnsi="Open Sans" w:cs="Open Sans"/>
                <w:color w:val="4B4949"/>
                <w:sz w:val="18"/>
                <w:szCs w:val="18"/>
              </w:rPr>
              <w:t xml:space="preserve">, o de los </w:t>
            </w:r>
            <w:proofErr w:type="spellStart"/>
            <w:r>
              <w:rPr>
                <w:rFonts w:ascii="Open Sans" w:hAnsi="Open Sans" w:cs="Open Sans"/>
                <w:color w:val="4B4949"/>
                <w:sz w:val="18"/>
                <w:szCs w:val="18"/>
              </w:rPr>
              <w:t>tribunales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según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el</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caso</w:t>
            </w:r>
            <w:proofErr w:type="spellEnd"/>
          </w:p>
          <w:p w14:paraId="0D0E22BF" w14:textId="354FDD85" w:rsidR="00D00C9B" w:rsidRDefault="00D00C9B" w:rsidP="00B9792E"/>
        </w:tc>
      </w:tr>
      <w:tr w:rsidR="00E93FC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4A97F06D" w:rsidR="00E93FC5" w:rsidRDefault="00D00C9B" w:rsidP="00E321DA">
            <w:r>
              <w:rPr>
                <w:rFonts w:ascii="Open Sans" w:hAnsi="Open Sans" w:cs="Open Sans"/>
                <w:color w:val="4B4949"/>
                <w:sz w:val="18"/>
                <w:szCs w:val="18"/>
              </w:rPr>
              <w:t xml:space="preserve"> El </w:t>
            </w:r>
            <w:proofErr w:type="spellStart"/>
            <w:r>
              <w:rPr>
                <w:rFonts w:ascii="Open Sans" w:hAnsi="Open Sans" w:cs="Open Sans"/>
                <w:color w:val="4B4949"/>
                <w:sz w:val="18"/>
                <w:szCs w:val="18"/>
              </w:rPr>
              <w:t>Consejo</w:t>
            </w:r>
            <w:proofErr w:type="spellEnd"/>
            <w:r>
              <w:rPr>
                <w:rFonts w:ascii="Open Sans" w:hAnsi="Open Sans" w:cs="Open Sans"/>
                <w:color w:val="4B4949"/>
                <w:sz w:val="18"/>
                <w:szCs w:val="18"/>
              </w:rPr>
              <w:t xml:space="preserve"> de Estado </w:t>
            </w:r>
            <w:proofErr w:type="spellStart"/>
            <w:r>
              <w:rPr>
                <w:rFonts w:ascii="Open Sans" w:hAnsi="Open Sans" w:cs="Open Sans"/>
                <w:color w:val="4B4949"/>
                <w:sz w:val="18"/>
                <w:szCs w:val="18"/>
              </w:rPr>
              <w:t>podrá</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asumir</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conocimiento</w:t>
            </w:r>
            <w:proofErr w:type="spellEnd"/>
            <w:r>
              <w:rPr>
                <w:rFonts w:ascii="Open Sans" w:hAnsi="Open Sans" w:cs="Open Sans"/>
                <w:color w:val="4B4949"/>
                <w:sz w:val="18"/>
                <w:szCs w:val="18"/>
              </w:rPr>
              <w:t xml:space="preserve"> de los </w:t>
            </w:r>
            <w:proofErr w:type="spellStart"/>
            <w:r>
              <w:rPr>
                <w:rFonts w:ascii="Open Sans" w:hAnsi="Open Sans" w:cs="Open Sans"/>
                <w:color w:val="4B4949"/>
                <w:sz w:val="18"/>
                <w:szCs w:val="18"/>
              </w:rPr>
              <w:t>asuntos</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pendientes</w:t>
            </w:r>
            <w:proofErr w:type="spellEnd"/>
            <w:r>
              <w:rPr>
                <w:rFonts w:ascii="Open Sans" w:hAnsi="Open Sans" w:cs="Open Sans"/>
                <w:color w:val="4B4949"/>
                <w:sz w:val="18"/>
                <w:szCs w:val="18"/>
              </w:rPr>
              <w:t xml:space="preserve"> de </w:t>
            </w:r>
            <w:proofErr w:type="spellStart"/>
            <w:r>
              <w:rPr>
                <w:rFonts w:ascii="Open Sans" w:hAnsi="Open Sans" w:cs="Open Sans"/>
                <w:color w:val="4B4949"/>
                <w:sz w:val="18"/>
                <w:szCs w:val="18"/>
              </w:rPr>
              <w:t>fallo</w:t>
            </w:r>
            <w:proofErr w:type="spellEnd"/>
            <w:r>
              <w:rPr>
                <w:rFonts w:ascii="Open Sans" w:hAnsi="Open Sans" w:cs="Open Sans"/>
                <w:color w:val="4B4949"/>
                <w:sz w:val="18"/>
                <w:szCs w:val="18"/>
              </w:rPr>
              <w:t xml:space="preserve"> o de </w:t>
            </w:r>
            <w:proofErr w:type="spellStart"/>
            <w:r>
              <w:rPr>
                <w:rFonts w:ascii="Open Sans" w:hAnsi="Open Sans" w:cs="Open Sans"/>
                <w:color w:val="4B4949"/>
                <w:sz w:val="18"/>
                <w:szCs w:val="18"/>
              </w:rPr>
              <w:t>decisión</w:t>
            </w:r>
            <w:proofErr w:type="spellEnd"/>
            <w:r>
              <w:rPr>
                <w:rFonts w:ascii="Open Sans" w:hAnsi="Open Sans" w:cs="Open Sans"/>
                <w:color w:val="4B4949"/>
                <w:sz w:val="18"/>
                <w:szCs w:val="18"/>
              </w:rPr>
              <w:t xml:space="preserve"> </w:t>
            </w:r>
            <w:proofErr w:type="spellStart"/>
            <w:r>
              <w:rPr>
                <w:rFonts w:ascii="Open Sans" w:hAnsi="Open Sans" w:cs="Open Sans"/>
                <w:color w:val="4B4949"/>
                <w:sz w:val="18"/>
                <w:szCs w:val="18"/>
              </w:rPr>
              <w:t>interlocutoria</w:t>
            </w:r>
            <w:proofErr w:type="spellEnd"/>
            <w:r>
              <w:rPr>
                <w:rFonts w:ascii="Open Sans" w:hAnsi="Open Sans" w:cs="Open Sans"/>
                <w:color w:val="4B4949"/>
                <w:sz w:val="18"/>
                <w:szCs w:val="18"/>
              </w:rPr>
              <w:t>.</w:t>
            </w:r>
          </w:p>
        </w:tc>
      </w:tr>
      <w:tr w:rsidR="00E93FC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23EE4489" w:rsidR="00E93FC5" w:rsidRPr="00F466DB" w:rsidRDefault="00F466DB" w:rsidP="00E321DA">
            <w:bookmarkStart w:id="0" w:name="271"/>
            <w:r w:rsidRPr="00F466DB">
              <w:rPr>
                <w:rFonts w:ascii="Open Sans" w:hAnsi="Open Sans" w:cs="Open Sans"/>
                <w:color w:val="0073FF"/>
                <w:sz w:val="18"/>
                <w:szCs w:val="18"/>
              </w:rPr>
              <w:t> </w:t>
            </w:r>
            <w:proofErr w:type="spellStart"/>
            <w:r>
              <w:rPr>
                <w:rFonts w:ascii="Open Sans" w:hAnsi="Open Sans" w:cs="Open Sans"/>
                <w:sz w:val="18"/>
                <w:szCs w:val="18"/>
              </w:rPr>
              <w:t>D</w:t>
            </w:r>
            <w:r w:rsidRPr="00F466DB">
              <w:rPr>
                <w:rFonts w:ascii="Open Sans" w:hAnsi="Open Sans" w:cs="Open Sans"/>
                <w:sz w:val="18"/>
                <w:szCs w:val="18"/>
              </w:rPr>
              <w:t>ecisiones</w:t>
            </w:r>
            <w:proofErr w:type="spellEnd"/>
            <w:r w:rsidRPr="00F466DB">
              <w:rPr>
                <w:rFonts w:ascii="Open Sans" w:hAnsi="Open Sans" w:cs="Open Sans"/>
                <w:sz w:val="18"/>
                <w:szCs w:val="18"/>
              </w:rPr>
              <w:t xml:space="preserve"> por </w:t>
            </w:r>
            <w:proofErr w:type="spellStart"/>
            <w:r w:rsidRPr="00F466DB">
              <w:rPr>
                <w:rFonts w:ascii="Open Sans" w:hAnsi="Open Sans" w:cs="Open Sans"/>
                <w:sz w:val="18"/>
                <w:szCs w:val="18"/>
              </w:rPr>
              <w:t>importancia</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jurídica</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trascendencia</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económica</w:t>
            </w:r>
            <w:proofErr w:type="spellEnd"/>
            <w:r w:rsidRPr="00F466DB">
              <w:rPr>
                <w:rFonts w:ascii="Open Sans" w:hAnsi="Open Sans" w:cs="Open Sans"/>
                <w:sz w:val="18"/>
                <w:szCs w:val="18"/>
              </w:rPr>
              <w:t xml:space="preserve"> o social o </w:t>
            </w:r>
            <w:proofErr w:type="spellStart"/>
            <w:r w:rsidRPr="00F466DB">
              <w:rPr>
                <w:rFonts w:ascii="Open Sans" w:hAnsi="Open Sans" w:cs="Open Sans"/>
                <w:sz w:val="18"/>
                <w:szCs w:val="18"/>
              </w:rPr>
              <w:t>necesidad</w:t>
            </w:r>
            <w:proofErr w:type="spellEnd"/>
            <w:r w:rsidRPr="00F466DB">
              <w:rPr>
                <w:rFonts w:ascii="Open Sans" w:hAnsi="Open Sans" w:cs="Open Sans"/>
                <w:sz w:val="18"/>
                <w:szCs w:val="18"/>
              </w:rPr>
              <w:t xml:space="preserve"> de </w:t>
            </w:r>
            <w:proofErr w:type="spellStart"/>
            <w:r w:rsidRPr="00F466DB">
              <w:rPr>
                <w:rFonts w:ascii="Open Sans" w:hAnsi="Open Sans" w:cs="Open Sans"/>
                <w:sz w:val="18"/>
                <w:szCs w:val="18"/>
              </w:rPr>
              <w:t>sentar</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jurisprudencia</w:t>
            </w:r>
            <w:proofErr w:type="spellEnd"/>
            <w:r w:rsidRPr="00F466DB">
              <w:rPr>
                <w:rFonts w:ascii="Open Sans" w:hAnsi="Open Sans" w:cs="Open Sans"/>
                <w:sz w:val="18"/>
                <w:szCs w:val="18"/>
              </w:rPr>
              <w:t xml:space="preserve"> o </w:t>
            </w:r>
            <w:proofErr w:type="spellStart"/>
            <w:r w:rsidRPr="00F466DB">
              <w:rPr>
                <w:rFonts w:ascii="Open Sans" w:hAnsi="Open Sans" w:cs="Open Sans"/>
                <w:sz w:val="18"/>
                <w:szCs w:val="18"/>
              </w:rPr>
              <w:t>precisar</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su</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alcance</w:t>
            </w:r>
            <w:proofErr w:type="spellEnd"/>
            <w:r w:rsidRPr="00F466DB">
              <w:rPr>
                <w:rFonts w:ascii="Open Sans" w:hAnsi="Open Sans" w:cs="Open Sans"/>
                <w:sz w:val="18"/>
                <w:szCs w:val="18"/>
              </w:rPr>
              <w:t xml:space="preserve"> o resolver las </w:t>
            </w:r>
            <w:proofErr w:type="spellStart"/>
            <w:r w:rsidRPr="00F466DB">
              <w:rPr>
                <w:rFonts w:ascii="Open Sans" w:hAnsi="Open Sans" w:cs="Open Sans"/>
                <w:sz w:val="18"/>
                <w:szCs w:val="18"/>
              </w:rPr>
              <w:t>divergencias</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en</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su</w:t>
            </w:r>
            <w:proofErr w:type="spellEnd"/>
            <w:r w:rsidRPr="00F466DB">
              <w:rPr>
                <w:rFonts w:ascii="Open Sans" w:hAnsi="Open Sans" w:cs="Open Sans"/>
                <w:sz w:val="18"/>
                <w:szCs w:val="18"/>
              </w:rPr>
              <w:t xml:space="preserve"> </w:t>
            </w:r>
            <w:proofErr w:type="spellStart"/>
            <w:r w:rsidRPr="00F466DB">
              <w:rPr>
                <w:rFonts w:ascii="Open Sans" w:hAnsi="Open Sans" w:cs="Open Sans"/>
                <w:sz w:val="18"/>
                <w:szCs w:val="18"/>
              </w:rPr>
              <w:t>interpretación</w:t>
            </w:r>
            <w:proofErr w:type="spellEnd"/>
            <w:r w:rsidRPr="00F466DB">
              <w:rPr>
                <w:rFonts w:ascii="Open Sans" w:hAnsi="Open Sans" w:cs="Open Sans"/>
                <w:sz w:val="18"/>
                <w:szCs w:val="18"/>
              </w:rPr>
              <w:t xml:space="preserve"> y </w:t>
            </w:r>
            <w:proofErr w:type="spellStart"/>
            <w:r w:rsidRPr="00F466DB">
              <w:rPr>
                <w:rFonts w:ascii="Open Sans" w:hAnsi="Open Sans" w:cs="Open Sans"/>
                <w:sz w:val="18"/>
                <w:szCs w:val="18"/>
              </w:rPr>
              <w:t>aplicación</w:t>
            </w:r>
            <w:proofErr w:type="spellEnd"/>
            <w:r w:rsidRPr="00F466DB">
              <w:rPr>
                <w:rFonts w:ascii="Open Sans" w:hAnsi="Open Sans" w:cs="Open Sans"/>
                <w:sz w:val="18"/>
                <w:szCs w:val="18"/>
              </w:rPr>
              <w:t>.</w:t>
            </w:r>
            <w:bookmarkEnd w:id="0"/>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3FC78ED5" w:rsidR="00E93FC5" w:rsidRPr="00F466DB" w:rsidRDefault="00F466DB" w:rsidP="00F466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pPr>
            <w:r w:rsidRPr="00F466DB">
              <w:rPr>
                <w:rFonts w:ascii="Open Sans" w:eastAsia="Times New Roman" w:hAnsi="Open Sans" w:cs="Open Sans"/>
                <w:color w:val="4B4949"/>
                <w:sz w:val="18"/>
                <w:szCs w:val="18"/>
                <w:bdr w:val="none" w:sz="0" w:space="0" w:color="auto"/>
                <w:lang w:val="es-CO" w:eastAsia="es-CO"/>
              </w:rPr>
              <w:t xml:space="preserve">el consejo de estado implementará un mecanismo electrónico de fácil acceso que permita comunicar y alertar a sus integrantes y a la ciudadanía en </w:t>
            </w:r>
            <w:proofErr w:type="gramStart"/>
            <w:r w:rsidRPr="00F466DB">
              <w:rPr>
                <w:rFonts w:ascii="Open Sans" w:eastAsia="Times New Roman" w:hAnsi="Open Sans" w:cs="Open Sans"/>
                <w:color w:val="4B4949"/>
                <w:sz w:val="18"/>
                <w:szCs w:val="18"/>
                <w:bdr w:val="none" w:sz="0" w:space="0" w:color="auto"/>
                <w:lang w:val="es-CO" w:eastAsia="es-CO"/>
              </w:rPr>
              <w:t xml:space="preserve">general </w:t>
            </w:r>
            <w:r>
              <w:rPr>
                <w:rFonts w:ascii="Open Sans" w:eastAsia="Times New Roman" w:hAnsi="Open Sans" w:cs="Open Sans"/>
                <w:color w:val="4B4949"/>
                <w:sz w:val="18"/>
                <w:szCs w:val="18"/>
                <w:bdr w:val="none" w:sz="0" w:space="0" w:color="auto"/>
                <w:lang w:val="es-CO" w:eastAsia="es-CO"/>
              </w:rPr>
              <w:t>.</w:t>
            </w:r>
            <w:proofErr w:type="gramEnd"/>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BB42" w14:textId="77777777" w:rsidR="005121C1" w:rsidRDefault="005121C1" w:rsidP="00431A7C">
      <w:r>
        <w:separator/>
      </w:r>
    </w:p>
  </w:endnote>
  <w:endnote w:type="continuationSeparator" w:id="0">
    <w:p w14:paraId="3D470230" w14:textId="77777777" w:rsidR="005121C1" w:rsidRDefault="005121C1"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335D" w14:textId="77777777" w:rsidR="005121C1" w:rsidRDefault="005121C1" w:rsidP="00431A7C">
      <w:r>
        <w:separator/>
      </w:r>
    </w:p>
  </w:footnote>
  <w:footnote w:type="continuationSeparator" w:id="0">
    <w:p w14:paraId="68D1E836" w14:textId="77777777" w:rsidR="005121C1" w:rsidRDefault="005121C1" w:rsidP="0043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4732" w14:textId="6A6A8FC7" w:rsidR="00431A7C" w:rsidRDefault="00431A7C">
    <w:pPr>
      <w:pStyle w:val="Encabezado"/>
    </w:pPr>
    <w:r>
      <w:rPr>
        <w:noProof/>
      </w:rPr>
      <w:drawing>
        <wp:anchor distT="152400" distB="152400" distL="152400" distR="152400" simplePos="0" relativeHeight="251667456" behindDoc="1" locked="0" layoutInCell="1" allowOverlap="1" wp14:anchorId="151AAC8C" wp14:editId="71CE5592">
          <wp:simplePos x="0" y="0"/>
          <wp:positionH relativeFrom="page">
            <wp:posOffset>6421680</wp:posOffset>
          </wp:positionH>
          <wp:positionV relativeFrom="page">
            <wp:posOffset>293860</wp:posOffset>
          </wp:positionV>
          <wp:extent cx="408305" cy="460375"/>
          <wp:effectExtent l="0" t="0" r="0" b="0"/>
          <wp:wrapNone/>
          <wp:docPr id="1073741829" name="officeArt object"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9" name="Interfaz de usuario gráfica, AplicaciónDescripción generada automáticamente" descr="Interfaz de usuario gráfica, AplicaciónDescripción generada automáticamente"/>
                  <pic:cNvPicPr>
                    <a:picLocks noChangeAspect="1"/>
                  </pic:cNvPicPr>
                </pic:nvPicPr>
                <pic:blipFill>
                  <a:blip r:embed="rId1" cstate="email">
                    <a:extLst>
                      <a:ext uri="{28A0092B-C50C-407E-A947-70E740481C1C}">
                        <a14:useLocalDpi xmlns:a14="http://schemas.microsoft.com/office/drawing/2010/main"/>
                      </a:ext>
                    </a:extLst>
                  </a:blip>
                  <a:srcRect/>
                  <a:stretch>
                    <a:fillRect/>
                  </a:stretch>
                </pic:blipFill>
                <pic:spPr>
                  <a:xfrm>
                    <a:off x="0" y="0"/>
                    <a:ext cx="408305" cy="460375"/>
                  </a:xfrm>
                  <a:prstGeom prst="rect">
                    <a:avLst/>
                  </a:prstGeom>
                  <a:ln w="12700" cap="flat">
                    <a:noFill/>
                    <a:miter lim="400000"/>
                  </a:ln>
                  <a:effectLst/>
                </pic:spPr>
              </pic:pic>
            </a:graphicData>
          </a:graphic>
          <wp14:sizeRelV relativeFrom="margin">
            <wp14:pctHeight>0</wp14:pctHeight>
          </wp14:sizeRelV>
        </wp:anchor>
      </w:drawing>
    </w:r>
    <w:r>
      <w:rPr>
        <w:noProof/>
      </w:rPr>
      <w:drawing>
        <wp:anchor distT="152400" distB="152400" distL="152400" distR="152400" simplePos="0" relativeHeight="251665408" behindDoc="1" locked="0" layoutInCell="1" allowOverlap="1" wp14:anchorId="2F21477F" wp14:editId="43676D06">
          <wp:simplePos x="0" y="0"/>
          <wp:positionH relativeFrom="page">
            <wp:posOffset>5561601</wp:posOffset>
          </wp:positionH>
          <wp:positionV relativeFrom="page">
            <wp:posOffset>157725</wp:posOffset>
          </wp:positionV>
          <wp:extent cx="532766" cy="629920"/>
          <wp:effectExtent l="0" t="0" r="0" b="0"/>
          <wp:wrapNone/>
          <wp:docPr id="1073741828" name="officeArt object" descr="Interfaz de usuario gráfica, Texto, Aplicación, Word&#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Interfaz de usuario gráfica, Texto, Aplicación, WordDescripción generada automáticamente" descr="Interfaz de usuario gráfica, Texto, Aplicación, WordDescripción generada automáticamente"/>
                  <pic:cNvPicPr>
                    <a:picLocks noChangeAspect="1"/>
                  </pic:cNvPicPr>
                </pic:nvPicPr>
                <pic:blipFill>
                  <a:blip r:embed="rId2" cstate="email">
                    <a:extLst>
                      <a:ext uri="{28A0092B-C50C-407E-A947-70E740481C1C}">
                        <a14:useLocalDpi xmlns:a14="http://schemas.microsoft.com/office/drawing/2010/main"/>
                      </a:ext>
                    </a:extLst>
                  </a:blip>
                  <a:srcRect/>
                  <a:stretch>
                    <a:fillRect/>
                  </a:stretch>
                </pic:blipFill>
                <pic:spPr>
                  <a:xfrm>
                    <a:off x="0" y="0"/>
                    <a:ext cx="532766" cy="6299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14BDDE85" wp14:editId="105FB9CB">
          <wp:simplePos x="0" y="0"/>
          <wp:positionH relativeFrom="page">
            <wp:posOffset>3642266</wp:posOffset>
          </wp:positionH>
          <wp:positionV relativeFrom="page">
            <wp:posOffset>347344</wp:posOffset>
          </wp:positionV>
          <wp:extent cx="1535125" cy="330109"/>
          <wp:effectExtent l="0" t="0" r="0" b="0"/>
          <wp:wrapNone/>
          <wp:docPr id="1073741827" name="officeArt object" descr="Imagen 5"/>
          <wp:cNvGraphicFramePr/>
          <a:graphic xmlns:a="http://schemas.openxmlformats.org/drawingml/2006/main">
            <a:graphicData uri="http://schemas.openxmlformats.org/drawingml/2006/picture">
              <pic:pic xmlns:pic="http://schemas.openxmlformats.org/drawingml/2006/picture">
                <pic:nvPicPr>
                  <pic:cNvPr id="1073741827" name="Imagen 5" descr="Imagen 5"/>
                  <pic:cNvPicPr>
                    <a:picLocks noChangeAspect="1"/>
                  </pic:cNvPicPr>
                </pic:nvPicPr>
                <pic:blipFill>
                  <a:blip r:embed="rId3" cstate="email">
                    <a:extLst>
                      <a:ext uri="{28A0092B-C50C-407E-A947-70E740481C1C}">
                        <a14:useLocalDpi xmlns:a14="http://schemas.microsoft.com/office/drawing/2010/main"/>
                      </a:ext>
                    </a:extLst>
                  </a:blip>
                  <a:stretch>
                    <a:fillRect/>
                  </a:stretch>
                </pic:blipFill>
                <pic:spPr>
                  <a:xfrm>
                    <a:off x="0" y="0"/>
                    <a:ext cx="1535125" cy="330109"/>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4A16A18B" wp14:editId="614E354D">
          <wp:simplePos x="0" y="0"/>
          <wp:positionH relativeFrom="page">
            <wp:posOffset>1695771</wp:posOffset>
          </wp:positionH>
          <wp:positionV relativeFrom="page">
            <wp:posOffset>221099</wp:posOffset>
          </wp:positionV>
          <wp:extent cx="1692910" cy="520389"/>
          <wp:effectExtent l="0" t="0" r="0" b="0"/>
          <wp:wrapNone/>
          <wp:docPr id="1073741826" name="officeArt object"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Interfaz de usuario gráfica, Texto, Aplicación, Correo electrónicoDescripción generada automáticamente" descr="Interfaz de usuario gráfica, Texto, Aplicación, Correo electrónicoDescripción generada automáticamente"/>
                  <pic:cNvPicPr>
                    <a:picLocks noChangeAspect="1"/>
                  </pic:cNvPicPr>
                </pic:nvPicPr>
                <pic:blipFill>
                  <a:blip r:embed="rId4" cstate="email">
                    <a:extLst>
                      <a:ext uri="{28A0092B-C50C-407E-A947-70E740481C1C}">
                        <a14:useLocalDpi xmlns:a14="http://schemas.microsoft.com/office/drawing/2010/main"/>
                      </a:ext>
                    </a:extLst>
                  </a:blip>
                  <a:stretch>
                    <a:fillRect/>
                  </a:stretch>
                </pic:blipFill>
                <pic:spPr>
                  <a:xfrm>
                    <a:off x="0" y="0"/>
                    <a:ext cx="1692910" cy="520389"/>
                  </a:xfrm>
                  <a:prstGeom prst="rect">
                    <a:avLst/>
                  </a:prstGeom>
                  <a:ln w="12700" cap="flat">
                    <a:noFill/>
                    <a:miter lim="400000"/>
                  </a:ln>
                  <a:effectLst/>
                </pic:spPr>
              </pic:pic>
            </a:graphicData>
          </a:graphic>
        </wp:anchor>
      </w:drawing>
    </w:r>
    <w:r>
      <w:rPr>
        <w:noProof/>
      </w:rPr>
      <w:drawing>
        <wp:anchor distT="0" distB="0" distL="114300" distR="114300" simplePos="0" relativeHeight="251659264" behindDoc="0" locked="0" layoutInCell="1" allowOverlap="1" wp14:anchorId="2301EAC9" wp14:editId="3BF28111">
          <wp:simplePos x="0" y="0"/>
          <wp:positionH relativeFrom="column">
            <wp:posOffset>-552262</wp:posOffset>
          </wp:positionH>
          <wp:positionV relativeFrom="paragraph">
            <wp:posOffset>-236025</wp:posOffset>
          </wp:positionV>
          <wp:extent cx="907725" cy="469900"/>
          <wp:effectExtent l="0" t="0" r="0" b="0"/>
          <wp:wrapNone/>
          <wp:docPr id="1" name="Imagen 1"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computadora&#10;&#10;Descripción generada automáticamente"/>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907725" cy="46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61E91"/>
    <w:rsid w:val="000A56E3"/>
    <w:rsid w:val="000A587D"/>
    <w:rsid w:val="000E036C"/>
    <w:rsid w:val="0018314F"/>
    <w:rsid w:val="001A247C"/>
    <w:rsid w:val="001B2C86"/>
    <w:rsid w:val="0036153A"/>
    <w:rsid w:val="0040433F"/>
    <w:rsid w:val="00431A7C"/>
    <w:rsid w:val="005121C1"/>
    <w:rsid w:val="00757FF3"/>
    <w:rsid w:val="00B0550D"/>
    <w:rsid w:val="00B07F1F"/>
    <w:rsid w:val="00B2566C"/>
    <w:rsid w:val="00B56F0B"/>
    <w:rsid w:val="00B9792E"/>
    <w:rsid w:val="00BA34BD"/>
    <w:rsid w:val="00CF5193"/>
    <w:rsid w:val="00D00C9B"/>
    <w:rsid w:val="00DD3A52"/>
    <w:rsid w:val="00DD6F78"/>
    <w:rsid w:val="00E248F9"/>
    <w:rsid w:val="00E93FC5"/>
    <w:rsid w:val="00EE0B25"/>
    <w:rsid w:val="00F17D9A"/>
    <w:rsid w:val="00F218E7"/>
    <w:rsid w:val="00F27176"/>
    <w:rsid w:val="00F466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semiHidden/>
    <w:unhideWhenUsed/>
    <w:rsid w:val="00183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719">
      <w:bodyDiv w:val="1"/>
      <w:marLeft w:val="0"/>
      <w:marRight w:val="0"/>
      <w:marTop w:val="0"/>
      <w:marBottom w:val="0"/>
      <w:divBdr>
        <w:top w:val="none" w:sz="0" w:space="0" w:color="auto"/>
        <w:left w:val="none" w:sz="0" w:space="0" w:color="auto"/>
        <w:bottom w:val="none" w:sz="0" w:space="0" w:color="auto"/>
        <w:right w:val="none" w:sz="0" w:space="0" w:color="auto"/>
      </w:divBdr>
    </w:div>
    <w:div w:id="541131382">
      <w:bodyDiv w:val="1"/>
      <w:marLeft w:val="0"/>
      <w:marRight w:val="0"/>
      <w:marTop w:val="0"/>
      <w:marBottom w:val="0"/>
      <w:divBdr>
        <w:top w:val="none" w:sz="0" w:space="0" w:color="auto"/>
        <w:left w:val="none" w:sz="0" w:space="0" w:color="auto"/>
        <w:bottom w:val="none" w:sz="0" w:space="0" w:color="auto"/>
        <w:right w:val="none" w:sz="0" w:space="0" w:color="auto"/>
      </w:divBdr>
    </w:div>
    <w:div w:id="9618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_pr005.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1437_2011_pr005.html" TargetMode="External"/><Relationship Id="rId12" Type="http://schemas.openxmlformats.org/officeDocument/2006/relationships/hyperlink" Target="http://www.secretariasenado.gov.co/senado/basedoc/ley_0797_2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37_2011_pr00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ley_1437_2011_pr004.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0797_2003.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8</Pages>
  <Words>2224</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Lizeth Yamile Riano Mendoza</cp:lastModifiedBy>
  <cp:revision>9</cp:revision>
  <dcterms:created xsi:type="dcterms:W3CDTF">2021-09-05T21:13:00Z</dcterms:created>
  <dcterms:modified xsi:type="dcterms:W3CDTF">2021-09-18T02:45:00Z</dcterms:modified>
</cp:coreProperties>
</file>