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F1FE" w14:textId="77777777" w:rsidR="00EE1586" w:rsidRPr="00EA5C2F" w:rsidRDefault="00EE1586"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hAnsi="Arial" w:cs="Arial"/>
          <w:b/>
          <w:bCs/>
          <w:u w:color="000000"/>
        </w:rPr>
      </w:pPr>
    </w:p>
    <w:p w14:paraId="2351062B" w14:textId="507E9D9A"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eastAsia="Helvetica" w:hAnsi="Arial" w:cs="Arial"/>
          <w:u w:color="000000"/>
        </w:rPr>
      </w:pPr>
      <w:r w:rsidRPr="00EA5C2F">
        <w:rPr>
          <w:rStyle w:val="Ninguno"/>
          <w:rFonts w:ascii="Arial" w:hAnsi="Arial" w:cs="Arial"/>
          <w:b/>
          <w:bCs/>
          <w:u w:color="000000"/>
        </w:rPr>
        <w:t>EQUIPO ESTRUCTURADOR PARA LOS TALLERES DE CAPACITACIÓN E IMPLEMENTACIÓN DE LA LEY 2080 DE 2021 (Resolución PCSJSR21-048 de 24 de mayo de 2021. Consejo Superior de la Judicatura)</w:t>
      </w:r>
      <w:r w:rsidRPr="00EA5C2F">
        <w:rPr>
          <w:rStyle w:val="Ninguno"/>
          <w:rFonts w:ascii="Arial" w:hAnsi="Arial" w:cs="Arial"/>
          <w:u w:color="000000"/>
        </w:rPr>
        <w:t> </w:t>
      </w:r>
    </w:p>
    <w:p w14:paraId="76666EAB"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hAnsi="Arial" w:cs="Arial"/>
          <w:b/>
          <w:bCs/>
          <w:u w:val="single" w:color="000000"/>
          <w14:textOutline w14:w="12700" w14:cap="flat" w14:cmpd="sng" w14:algn="ctr">
            <w14:noFill/>
            <w14:prstDash w14:val="solid"/>
            <w14:miter w14:lim="400000"/>
          </w14:textOutline>
        </w:rPr>
      </w:pPr>
    </w:p>
    <w:p w14:paraId="52B08829"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eastAsia="Calibri" w:hAnsi="Arial" w:cs="Arial"/>
          <w:b/>
          <w:bCs/>
          <w:sz w:val="22"/>
          <w:szCs w:val="22"/>
          <w:u w:color="000000"/>
          <w14:textOutline w14:w="12700" w14:cap="flat" w14:cmpd="sng" w14:algn="ctr">
            <w14:noFill/>
            <w14:prstDash w14:val="solid"/>
            <w14:miter w14:lim="400000"/>
          </w14:textOutline>
        </w:rPr>
      </w:pPr>
    </w:p>
    <w:p w14:paraId="5964786A"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Arial" w:eastAsia="Calibri" w:hAnsi="Arial" w:cs="Arial"/>
          <w:b/>
          <w:bCs/>
          <w:sz w:val="22"/>
          <w:szCs w:val="22"/>
          <w:u w:color="000000"/>
          <w14:textOutline w14:w="12700" w14:cap="flat" w14:cmpd="sng" w14:algn="ctr">
            <w14:noFill/>
            <w14:prstDash w14:val="solid"/>
            <w14:miter w14:lim="400000"/>
          </w14:textOutline>
        </w:rPr>
      </w:pPr>
    </w:p>
    <w:p w14:paraId="7E6C6D72"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Arial" w:eastAsia="Helvetica" w:hAnsi="Arial" w:cs="Arial"/>
          <w:b/>
          <w:bCs/>
          <w:u w:val="single" w:color="000000"/>
          <w14:textOutline w14:w="12700" w14:cap="flat" w14:cmpd="sng" w14:algn="ctr">
            <w14:noFill/>
            <w14:prstDash w14:val="solid"/>
            <w14:miter w14:lim="400000"/>
          </w14:textOutline>
        </w:rPr>
      </w:pPr>
      <w:r w:rsidRPr="00EA5C2F">
        <w:rPr>
          <w:rStyle w:val="Ninguno"/>
          <w:rFonts w:ascii="Arial" w:hAnsi="Arial" w:cs="Arial"/>
          <w:b/>
          <w:bCs/>
          <w:sz w:val="22"/>
          <w:szCs w:val="22"/>
          <w:u w:color="000000"/>
          <w14:textOutline w14:w="12700" w14:cap="flat" w14:cmpd="sng" w14:algn="ctr">
            <w14:noFill/>
            <w14:prstDash w14:val="solid"/>
            <w14:miter w14:lim="400000"/>
          </w14:textOutline>
        </w:rPr>
        <w:t>TALLER SOBRE RECURSOS EXTRAORDINARIOS DE LA MESA DE ESTUDIO No. 3. (Trabajo asincrónico)</w:t>
      </w:r>
      <w:r w:rsidRPr="00EA5C2F">
        <w:rPr>
          <w:rStyle w:val="Ninguno"/>
          <w:rFonts w:ascii="Arial" w:eastAsia="Helvetica" w:hAnsi="Arial" w:cs="Arial"/>
          <w:b/>
          <w:bCs/>
          <w:sz w:val="22"/>
          <w:szCs w:val="22"/>
          <w:u w:color="000000"/>
          <w14:textOutline w14:w="12700" w14:cap="flat" w14:cmpd="sng" w14:algn="ctr">
            <w14:noFill/>
            <w14:prstDash w14:val="solid"/>
            <w14:miter w14:lim="400000"/>
          </w14:textOutline>
        </w:rPr>
        <w:br/>
      </w:r>
    </w:p>
    <w:p w14:paraId="20AFA0AF"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0CB40D34"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b/>
          <w:bCs/>
          <w:u w:val="single" w:color="000000"/>
          <w14:textOutline w14:w="12700" w14:cap="flat" w14:cmpd="sng" w14:algn="ctr">
            <w14:noFill/>
            <w14:prstDash w14:val="solid"/>
            <w14:miter w14:lim="400000"/>
          </w14:textOutline>
        </w:rPr>
        <w:t>Objetivo</w:t>
      </w:r>
      <w:r w:rsidRPr="00EA5C2F">
        <w:rPr>
          <w:rStyle w:val="Ninguno"/>
          <w:rFonts w:ascii="Arial" w:hAnsi="Arial" w:cs="Arial"/>
          <w:u w:color="000000"/>
          <w14:textOutline w14:w="12700" w14:cap="flat" w14:cmpd="sng" w14:algn="ctr">
            <w14:noFill/>
            <w14:prstDash w14:val="solid"/>
            <w14:miter w14:lim="400000"/>
          </w14:textOutline>
        </w:rPr>
        <w:t>.</w:t>
      </w:r>
    </w:p>
    <w:p w14:paraId="726B3D22"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sz w:val="22"/>
          <w:szCs w:val="22"/>
          <w:u w:color="000000"/>
          <w14:textOutline w14:w="12700" w14:cap="flat" w14:cmpd="sng" w14:algn="ctr">
            <w14:noFill/>
            <w14:prstDash w14:val="solid"/>
            <w14:miter w14:lim="400000"/>
          </w14:textOutline>
        </w:rPr>
      </w:pPr>
    </w:p>
    <w:p w14:paraId="171538DD"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5DF7BFEB"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b/>
          <w:bCs/>
          <w:u w:val="single" w:color="000000"/>
          <w14:textOutline w14:w="12700" w14:cap="flat" w14:cmpd="sng" w14:algn="ctr">
            <w14:noFill/>
            <w14:prstDash w14:val="solid"/>
            <w14:miter w14:lim="400000"/>
          </w14:textOutline>
        </w:rPr>
        <w:t>Metodología</w:t>
      </w:r>
      <w:r w:rsidRPr="00EA5C2F">
        <w:rPr>
          <w:rStyle w:val="Ninguno"/>
          <w:rFonts w:ascii="Arial" w:hAnsi="Arial" w:cs="Arial"/>
          <w:u w:color="000000"/>
          <w14:textOutline w14:w="12700" w14:cap="flat" w14:cmpd="sng" w14:algn="ctr">
            <w14:noFill/>
            <w14:prstDash w14:val="solid"/>
            <w14:miter w14:lim="400000"/>
          </w14:textOutline>
        </w:rPr>
        <w:t>.</w:t>
      </w:r>
    </w:p>
    <w:p w14:paraId="048A85BF"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5139AF07"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6BEF001A"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EA5C2F" w:rsidRDefault="00F17D9A">
      <w:pPr>
        <w:rPr>
          <w:rFonts w:ascii="Arial" w:hAnsi="Arial" w:cs="Arial"/>
        </w:rPr>
      </w:pPr>
    </w:p>
    <w:p w14:paraId="6E1E4659"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b/>
          <w:bCs/>
          <w:u w:val="single" w:color="000000"/>
          <w14:textOutline w14:w="12700" w14:cap="flat" w14:cmpd="sng" w14:algn="ctr">
            <w14:noFill/>
            <w14:prstDash w14:val="solid"/>
            <w14:miter w14:lim="400000"/>
          </w14:textOutline>
        </w:rPr>
        <w:t>EJERCICIO 1. RECURSO EXTRAORDINARIO DE REVISIÓN</w:t>
      </w:r>
      <w:r w:rsidRPr="00EA5C2F">
        <w:rPr>
          <w:rStyle w:val="Ninguno"/>
          <w:rFonts w:ascii="Arial" w:hAnsi="Arial" w:cs="Arial"/>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63A7C795"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4AB9F54D"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b/>
          <w:bCs/>
          <w:u w:val="single" w:color="000000"/>
          <w14:textOutline w14:w="12700" w14:cap="flat" w14:cmpd="sng" w14:algn="ctr">
            <w14:noFill/>
            <w14:prstDash w14:val="solid"/>
            <w14:miter w14:lim="400000"/>
          </w14:textOutline>
        </w:rPr>
        <w:t>Trámite</w:t>
      </w:r>
      <w:r w:rsidRPr="00EA5C2F">
        <w:rPr>
          <w:rStyle w:val="Ninguno"/>
          <w:rFonts w:ascii="Arial" w:hAnsi="Arial" w:cs="Arial"/>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w:t>
      </w:r>
      <w:r w:rsidRPr="00EA5C2F">
        <w:rPr>
          <w:rStyle w:val="Ninguno"/>
          <w:rFonts w:ascii="Arial" w:hAnsi="Arial" w:cs="Arial"/>
          <w:u w:color="000000"/>
          <w14:textOutline w14:w="12700" w14:cap="flat" w14:cmpd="sng" w14:algn="ctr">
            <w14:noFill/>
            <w14:prstDash w14:val="solid"/>
            <w14:miter w14:lim="400000"/>
          </w14:textOutline>
        </w:rPr>
        <w:lastRenderedPageBreak/>
        <w:t>recurso. 5) Establece que en ningún caso el trámite del recurso de revisión suspende el cumplimiento de la sentencia.</w:t>
      </w:r>
    </w:p>
    <w:p w14:paraId="5B0468C8"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5334AA61"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EA5C2F" w:rsidRDefault="00E93FC5">
      <w:pPr>
        <w:rPr>
          <w:rFonts w:ascii="Arial" w:hAnsi="Arial" w:cs="Arial"/>
        </w:rPr>
      </w:pPr>
    </w:p>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rsidRPr="00EA5C2F"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EA5C2F" w:rsidRDefault="00E93FC5" w:rsidP="00E321DA">
            <w:pPr>
              <w:keepNext/>
              <w:tabs>
                <w:tab w:val="left" w:pos="708"/>
                <w:tab w:val="left" w:pos="1416"/>
                <w:tab w:val="left" w:pos="2124"/>
              </w:tabs>
              <w:jc w:val="center"/>
              <w:rPr>
                <w:rFonts w:ascii="Arial" w:hAnsi="Arial" w:cs="Arial"/>
              </w:rPr>
            </w:pPr>
            <w:r w:rsidRPr="00EA5C2F">
              <w:rPr>
                <w:rStyle w:val="Ninguno"/>
                <w:rFonts w:ascii="Arial" w:hAnsi="Arial" w:cs="Arial"/>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EA5C2F" w:rsidRDefault="00E93FC5" w:rsidP="00E321DA">
            <w:pPr>
              <w:keepNext/>
              <w:tabs>
                <w:tab w:val="left" w:pos="708"/>
                <w:tab w:val="left" w:pos="1416"/>
                <w:tab w:val="left" w:pos="2124"/>
                <w:tab w:val="left" w:pos="2832"/>
              </w:tabs>
              <w:jc w:val="center"/>
              <w:rPr>
                <w:rFonts w:ascii="Arial" w:hAnsi="Arial" w:cs="Arial"/>
              </w:rPr>
            </w:pPr>
            <w:r w:rsidRPr="00EA5C2F">
              <w:rPr>
                <w:rStyle w:val="Ninguno"/>
                <w:rFonts w:ascii="Arial" w:hAnsi="Arial" w:cs="Arial"/>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EA5C2F" w:rsidRDefault="00E93FC5" w:rsidP="00E321DA">
            <w:pPr>
              <w:keepNext/>
              <w:tabs>
                <w:tab w:val="left" w:pos="708"/>
                <w:tab w:val="left" w:pos="1416"/>
                <w:tab w:val="left" w:pos="2124"/>
                <w:tab w:val="left" w:pos="2832"/>
              </w:tabs>
              <w:jc w:val="center"/>
              <w:rPr>
                <w:rFonts w:ascii="Arial" w:hAnsi="Arial" w:cs="Arial"/>
              </w:rPr>
            </w:pPr>
            <w:r w:rsidRPr="00EA5C2F">
              <w:rPr>
                <w:rStyle w:val="Ninguno"/>
                <w:rFonts w:ascii="Arial" w:hAnsi="Arial" w:cs="Arial"/>
                <w:b/>
                <w:bCs/>
                <w:color w:val="FFFFFF"/>
                <w:u w:color="FFFFFF"/>
                <w14:textOutline w14:w="12700" w14:cap="flat" w14:cmpd="sng" w14:algn="ctr">
                  <w14:noFill/>
                  <w14:prstDash w14:val="solid"/>
                  <w14:miter w14:lim="400000"/>
                </w14:textOutline>
              </w:rPr>
              <w:t>LEY 2080 DE 2021</w:t>
            </w:r>
          </w:p>
        </w:tc>
      </w:tr>
      <w:tr w:rsidR="00E93FC5" w:rsidRPr="00EA5C2F"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EA5C2F" w:rsidRDefault="00E93FC5" w:rsidP="00E321DA">
            <w:pPr>
              <w:tabs>
                <w:tab w:val="left" w:pos="708"/>
                <w:tab w:val="left" w:pos="1416"/>
                <w:tab w:val="left" w:pos="2124"/>
              </w:tabs>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420E6A0F" w:rsidR="00E93FC5" w:rsidRPr="00EA5C2F" w:rsidRDefault="0040677C" w:rsidP="00E321DA">
            <w:pPr>
              <w:rPr>
                <w:rFonts w:ascii="Arial" w:hAnsi="Arial" w:cs="Arial"/>
              </w:rPr>
            </w:pPr>
            <w:r w:rsidRPr="00EA5C2F">
              <w:rPr>
                <w:rFonts w:ascii="Arial" w:hAnsi="Arial" w:cs="Arial"/>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77777777" w:rsidR="00E93FC5" w:rsidRPr="00EA5C2F" w:rsidRDefault="00E93FC5" w:rsidP="00E321DA">
            <w:pPr>
              <w:rPr>
                <w:rFonts w:ascii="Arial" w:hAnsi="Arial" w:cs="Arial"/>
              </w:rPr>
            </w:pPr>
          </w:p>
        </w:tc>
      </w:tr>
      <w:tr w:rsidR="00E93FC5" w:rsidRPr="00EA5C2F"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EA5C2F" w:rsidRDefault="00E93FC5" w:rsidP="00E321DA">
            <w:pPr>
              <w:tabs>
                <w:tab w:val="left" w:pos="708"/>
                <w:tab w:val="left" w:pos="1416"/>
                <w:tab w:val="left" w:pos="2124"/>
              </w:tabs>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3E078BEE" w:rsidR="00E93FC5" w:rsidRPr="00EA5C2F" w:rsidRDefault="0040677C" w:rsidP="00E321DA">
            <w:pPr>
              <w:rPr>
                <w:rFonts w:ascii="Arial" w:hAnsi="Arial" w:cs="Arial"/>
              </w:rPr>
            </w:pPr>
            <w:r w:rsidRPr="00EA5C2F">
              <w:rPr>
                <w:rFonts w:ascii="Arial" w:hAnsi="Arial" w:cs="Arial"/>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EC2D7F" w14:textId="3BB16440" w:rsidR="00E93FC5" w:rsidRPr="00EA5C2F" w:rsidRDefault="0040677C" w:rsidP="00E321DA">
            <w:pPr>
              <w:rPr>
                <w:rFonts w:ascii="Arial" w:hAnsi="Arial" w:cs="Arial"/>
              </w:rPr>
            </w:pPr>
            <w:r w:rsidRPr="00EA5C2F">
              <w:rPr>
                <w:rFonts w:ascii="Arial" w:hAnsi="Arial" w:cs="Arial"/>
              </w:rPr>
              <w:t xml:space="preserve">Se incorporan tres causales de rechazo: No se presente la subsanacion en el termino de 5 </w:t>
            </w:r>
            <w:r w:rsidR="003E513C" w:rsidRPr="00EA5C2F">
              <w:rPr>
                <w:rFonts w:ascii="Arial" w:hAnsi="Arial" w:cs="Arial"/>
              </w:rPr>
              <w:t>dias; carecer</w:t>
            </w:r>
            <w:r w:rsidRPr="00EA5C2F">
              <w:rPr>
                <w:rFonts w:ascii="Arial" w:hAnsi="Arial" w:cs="Arial"/>
              </w:rPr>
              <w:t xml:space="preserve"> de </w:t>
            </w:r>
            <w:proofErr w:type="gramStart"/>
            <w:r w:rsidRPr="00EA5C2F">
              <w:rPr>
                <w:rFonts w:ascii="Arial" w:hAnsi="Arial" w:cs="Arial"/>
              </w:rPr>
              <w:t>legitimacion ;</w:t>
            </w:r>
            <w:proofErr w:type="gramEnd"/>
            <w:r w:rsidRPr="00EA5C2F">
              <w:rPr>
                <w:rFonts w:ascii="Arial" w:hAnsi="Arial" w:cs="Arial"/>
              </w:rPr>
              <w:t xml:space="preserve"> no se subsanen las falencias en el término previsto</w:t>
            </w:r>
          </w:p>
        </w:tc>
      </w:tr>
      <w:tr w:rsidR="00E93FC5" w:rsidRPr="00EA5C2F"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EA5C2F" w:rsidRDefault="00E93FC5" w:rsidP="00E321DA">
            <w:pPr>
              <w:tabs>
                <w:tab w:val="left" w:pos="708"/>
                <w:tab w:val="left" w:pos="1416"/>
                <w:tab w:val="left" w:pos="2124"/>
              </w:tabs>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EA5C2F" w:rsidRDefault="00E93FC5" w:rsidP="00E321DA">
            <w:pPr>
              <w:pStyle w:val="Cuerpo"/>
              <w:tabs>
                <w:tab w:val="left" w:pos="708"/>
                <w:tab w:val="left" w:pos="1416"/>
                <w:tab w:val="left" w:pos="2124"/>
                <w:tab w:val="left" w:pos="2832"/>
              </w:tabs>
              <w:jc w:val="both"/>
              <w:rPr>
                <w:rFonts w:ascii="Arial" w:hAnsi="Arial" w:cs="Arial"/>
              </w:rPr>
            </w:pPr>
            <w:r w:rsidRPr="00EA5C2F">
              <w:rPr>
                <w:rStyle w:val="Ninguno"/>
                <w:rFonts w:ascii="Arial" w:hAnsi="Arial" w:cs="Arial"/>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EA5C2F" w:rsidRDefault="00E93FC5" w:rsidP="00E321DA">
            <w:pPr>
              <w:pStyle w:val="Cuerpo"/>
              <w:tabs>
                <w:tab w:val="left" w:pos="708"/>
                <w:tab w:val="left" w:pos="1416"/>
                <w:tab w:val="left" w:pos="2124"/>
                <w:tab w:val="left" w:pos="2832"/>
              </w:tabs>
              <w:jc w:val="both"/>
              <w:rPr>
                <w:rStyle w:val="Ninguno"/>
                <w:rFonts w:ascii="Arial" w:hAnsi="Arial" w:cs="Arial"/>
                <w:sz w:val="20"/>
                <w:szCs w:val="20"/>
                <w:u w:color="000000"/>
              </w:rPr>
            </w:pPr>
            <w:r w:rsidRPr="00EA5C2F">
              <w:rPr>
                <w:rStyle w:val="Ninguno"/>
                <w:rFonts w:ascii="Arial" w:hAnsi="Arial" w:cs="Arial"/>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Pr="00EA5C2F" w:rsidRDefault="00E93FC5" w:rsidP="00E321DA">
            <w:pPr>
              <w:pStyle w:val="Cuerpo"/>
              <w:tabs>
                <w:tab w:val="left" w:pos="708"/>
                <w:tab w:val="left" w:pos="1416"/>
                <w:tab w:val="left" w:pos="2124"/>
                <w:tab w:val="left" w:pos="2832"/>
              </w:tabs>
              <w:jc w:val="both"/>
              <w:rPr>
                <w:rFonts w:ascii="Arial" w:hAnsi="Arial" w:cs="Arial"/>
              </w:rPr>
            </w:pPr>
          </w:p>
        </w:tc>
      </w:tr>
      <w:tr w:rsidR="00E93FC5" w:rsidRPr="00EA5C2F"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EA5C2F" w:rsidRDefault="00E93FC5" w:rsidP="00E321DA">
            <w:pPr>
              <w:tabs>
                <w:tab w:val="left" w:pos="708"/>
                <w:tab w:val="left" w:pos="1416"/>
                <w:tab w:val="left" w:pos="2124"/>
              </w:tabs>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38FCB124" w:rsidR="00E93FC5" w:rsidRPr="00EA5C2F" w:rsidRDefault="0040677C" w:rsidP="00E321DA">
            <w:pPr>
              <w:rPr>
                <w:rFonts w:ascii="Arial" w:hAnsi="Arial" w:cs="Arial"/>
              </w:rPr>
            </w:pPr>
            <w:r w:rsidRPr="00EA5C2F">
              <w:rPr>
                <w:rFonts w:ascii="Arial" w:hAnsi="Arial" w:cs="Arial"/>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4950A9DA" w:rsidR="00E93FC5" w:rsidRPr="00EA5C2F" w:rsidRDefault="00500CC3" w:rsidP="00E321DA">
            <w:pPr>
              <w:rPr>
                <w:rFonts w:ascii="Arial" w:hAnsi="Arial" w:cs="Arial"/>
              </w:rPr>
            </w:pPr>
            <w:r w:rsidRPr="00EA5C2F">
              <w:rPr>
                <w:rFonts w:ascii="Arial" w:hAnsi="Arial" w:cs="Arial"/>
              </w:rPr>
              <w:t>El artículo 253</w:t>
            </w:r>
            <w:r w:rsidR="005346D1" w:rsidRPr="00EA5C2F">
              <w:rPr>
                <w:rFonts w:ascii="Arial" w:hAnsi="Arial" w:cs="Arial"/>
              </w:rPr>
              <w:t xml:space="preserve"> de la Ley 1437</w:t>
            </w:r>
            <w:r w:rsidRPr="00EA5C2F">
              <w:rPr>
                <w:rFonts w:ascii="Arial" w:hAnsi="Arial" w:cs="Arial"/>
              </w:rPr>
              <w:t xml:space="preserve"> (69 ley 2080) </w:t>
            </w:r>
            <w:r w:rsidR="003E513C" w:rsidRPr="00EA5C2F">
              <w:rPr>
                <w:rFonts w:ascii="Arial" w:hAnsi="Arial" w:cs="Arial"/>
              </w:rPr>
              <w:t>Expresamente prescribe</w:t>
            </w:r>
            <w:r w:rsidR="0040677C" w:rsidRPr="00EA5C2F">
              <w:rPr>
                <w:rFonts w:ascii="Arial" w:hAnsi="Arial" w:cs="Arial"/>
              </w:rPr>
              <w:t xml:space="preserve"> que no hay lugar </w:t>
            </w:r>
            <w:r w:rsidRPr="00EA5C2F">
              <w:rPr>
                <w:rFonts w:ascii="Arial" w:hAnsi="Arial" w:cs="Arial"/>
              </w:rPr>
              <w:t>a presenter excepciones previas</w:t>
            </w:r>
            <w:r w:rsidR="003E513C">
              <w:rPr>
                <w:rFonts w:ascii="Arial" w:hAnsi="Arial" w:cs="Arial"/>
              </w:rPr>
              <w:t xml:space="preserve"> </w:t>
            </w:r>
            <w:proofErr w:type="spellStart"/>
            <w:r w:rsidRPr="00EA5C2F">
              <w:rPr>
                <w:rFonts w:ascii="Arial" w:hAnsi="Arial" w:cs="Arial"/>
              </w:rPr>
              <w:t>ni</w:t>
            </w:r>
            <w:proofErr w:type="spellEnd"/>
            <w:r w:rsidRPr="00EA5C2F">
              <w:rPr>
                <w:rFonts w:ascii="Arial" w:hAnsi="Arial" w:cs="Arial"/>
              </w:rPr>
              <w:t xml:space="preserve"> reformar el recurso</w:t>
            </w:r>
          </w:p>
        </w:tc>
      </w:tr>
      <w:tr w:rsidR="00E93FC5" w:rsidRPr="00EA5C2F"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EA5C2F" w:rsidRDefault="00E93FC5" w:rsidP="00E321DA">
            <w:pPr>
              <w:tabs>
                <w:tab w:val="left" w:pos="708"/>
                <w:tab w:val="left" w:pos="1416"/>
                <w:tab w:val="left" w:pos="2124"/>
              </w:tabs>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0981B082" w:rsidR="00E93FC5" w:rsidRPr="00EA5C2F" w:rsidRDefault="005346D1" w:rsidP="00E321DA">
            <w:pPr>
              <w:rPr>
                <w:rFonts w:ascii="Arial" w:hAnsi="Arial" w:cs="Arial"/>
              </w:rPr>
            </w:pPr>
            <w:r w:rsidRPr="00EA5C2F">
              <w:rPr>
                <w:rFonts w:ascii="Arial" w:hAnsi="Arial" w:cs="Arial"/>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4CA33D5B" w:rsidR="00E93FC5" w:rsidRPr="00EA5C2F" w:rsidRDefault="005346D1" w:rsidP="00E321DA">
            <w:pPr>
              <w:rPr>
                <w:rFonts w:ascii="Arial" w:hAnsi="Arial" w:cs="Arial"/>
              </w:rPr>
            </w:pPr>
            <w:r w:rsidRPr="00EA5C2F">
              <w:rPr>
                <w:rFonts w:ascii="Arial" w:hAnsi="Arial" w:cs="Arial"/>
              </w:rPr>
              <w:t xml:space="preserve">El paragrafo del artículo 253 establece que en ningún caso el tramite del recurso suspende la sentencia. </w:t>
            </w:r>
          </w:p>
        </w:tc>
      </w:tr>
    </w:tbl>
    <w:p w14:paraId="47293B11" w14:textId="7E9668D9" w:rsidR="00E93FC5" w:rsidRPr="00EA5C2F" w:rsidRDefault="00E93FC5">
      <w:pPr>
        <w:rPr>
          <w:rFonts w:ascii="Arial" w:hAnsi="Arial" w:cs="Arial"/>
        </w:rPr>
      </w:pPr>
    </w:p>
    <w:p w14:paraId="6B414E61" w14:textId="4368E1B0" w:rsidR="00E93FC5" w:rsidRPr="00EA5C2F" w:rsidRDefault="00E93FC5">
      <w:pPr>
        <w:rPr>
          <w:rFonts w:ascii="Arial" w:hAnsi="Arial" w:cs="Arial"/>
        </w:rPr>
      </w:pPr>
    </w:p>
    <w:p w14:paraId="08C43050"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b/>
          <w:bCs/>
          <w:u w:val="single" w:color="000000"/>
          <w14:textOutline w14:w="12700" w14:cap="flat" w14:cmpd="sng" w14:algn="ctr">
            <w14:noFill/>
            <w14:prstDash w14:val="solid"/>
            <w14:miter w14:lim="400000"/>
          </w14:textOutline>
        </w:rPr>
        <w:t>Sentencia</w:t>
      </w:r>
      <w:r w:rsidRPr="00EA5C2F">
        <w:rPr>
          <w:rStyle w:val="Ninguno"/>
          <w:rFonts w:ascii="Arial" w:hAnsi="Arial" w:cs="Arial"/>
          <w:u w:color="000000"/>
          <w14:textOutline w14:w="12700" w14:cap="flat" w14:cmpd="sng" w14:algn="ctr">
            <w14:noFill/>
            <w14:prstDash w14:val="solid"/>
            <w14:miter w14:lim="400000"/>
          </w14:textOutline>
        </w:rPr>
        <w:t xml:space="preserve">.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w:t>
      </w:r>
      <w:r w:rsidRPr="00EA5C2F">
        <w:rPr>
          <w:rStyle w:val="Ninguno"/>
          <w:rFonts w:ascii="Arial" w:hAnsi="Arial" w:cs="Arial"/>
          <w:u w:color="000000"/>
          <w14:textOutline w14:w="12700" w14:cap="flat" w14:cmpd="sng" w14:algn="ctr">
            <w14:noFill/>
            <w14:prstDash w14:val="solid"/>
            <w14:miter w14:lim="400000"/>
          </w14:textOutline>
        </w:rPr>
        <w:lastRenderedPageBreak/>
        <w:t>son: invalidar la sentencia recurrida y dictar la que en derecho corresponda. 2) Indica cuáles son los ordenamientos de la sentencia de revisión, cuando se encuentre fundada la causal del</w:t>
      </w:r>
      <w:r w:rsidRPr="00EA5C2F">
        <w:rPr>
          <w:rStyle w:val="Ninguno"/>
          <w:rFonts w:ascii="Arial" w:hAnsi="Arial" w:cs="Arial"/>
          <w:u w:color="000000"/>
          <w:lang w:val="it-IT"/>
          <w14:textOutline w14:w="12700" w14:cap="flat" w14:cmpd="sng" w14:algn="ctr">
            <w14:noFill/>
            <w14:prstDash w14:val="solid"/>
            <w14:miter w14:lim="400000"/>
          </w14:textOutline>
        </w:rPr>
        <w:t xml:space="preserve"> numeral </w:t>
      </w:r>
      <w:r w:rsidRPr="00EA5C2F">
        <w:rPr>
          <w:rStyle w:val="Ninguno"/>
          <w:rFonts w:ascii="Arial" w:hAnsi="Arial" w:cs="Arial"/>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sidRPr="00EA5C2F">
        <w:rPr>
          <w:rStyle w:val="Ninguno"/>
          <w:rFonts w:ascii="Arial" w:hAnsi="Arial" w:cs="Arial"/>
          <w:u w:color="000000"/>
          <w14:textOutline w14:w="12700" w14:cap="flat" w14:cmpd="sng" w14:algn="ctr">
            <w14:noFill/>
            <w14:prstDash w14:val="solid"/>
            <w14:miter w14:lim="400000"/>
          </w14:textOutline>
        </w:rPr>
        <w:t>artí</w:t>
      </w:r>
      <w:proofErr w:type="spellEnd"/>
      <w:r w:rsidRPr="00EA5C2F">
        <w:rPr>
          <w:rStyle w:val="Ninguno"/>
          <w:rFonts w:ascii="Arial" w:hAnsi="Arial" w:cs="Arial"/>
          <w:u w:color="000000"/>
          <w:lang w:val="pt-PT"/>
          <w14:textOutline w14:w="12700" w14:cap="flat" w14:cmpd="sng" w14:algn="ctr">
            <w14:noFill/>
            <w14:prstDash w14:val="solid"/>
            <w14:miter w14:lim="400000"/>
          </w14:textOutline>
        </w:rPr>
        <w:t xml:space="preserve">culo 255, inciso </w:t>
      </w:r>
      <w:r w:rsidRPr="00EA5C2F">
        <w:rPr>
          <w:rStyle w:val="Ninguno"/>
          <w:rFonts w:ascii="Arial" w:hAnsi="Arial" w:cs="Arial"/>
          <w:u w:color="000000"/>
          <w14:textOutline w14:w="12700" w14:cap="flat" w14:cmpd="sng" w14:algn="ctr">
            <w14:noFill/>
            <w14:prstDash w14:val="solid"/>
            <w14:miter w14:lim="400000"/>
          </w14:textOutline>
        </w:rPr>
        <w:t>3</w:t>
      </w:r>
      <w:r w:rsidRPr="00EA5C2F">
        <w:rPr>
          <w:rStyle w:val="Ninguno"/>
          <w:rFonts w:ascii="Arial" w:hAnsi="Arial" w:cs="Arial"/>
          <w:u w:color="000000"/>
          <w:lang w:val="it-IT"/>
          <w14:textOutline w14:w="12700" w14:cap="flat" w14:cmpd="sng" w14:algn="ctr">
            <w14:noFill/>
            <w14:prstDash w14:val="solid"/>
            <w14:miter w14:lim="400000"/>
          </w14:textOutline>
        </w:rPr>
        <w:t>, del CPACA).</w:t>
      </w:r>
    </w:p>
    <w:p w14:paraId="697E185D"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25799FEA"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sidRPr="00EA5C2F">
        <w:rPr>
          <w:rStyle w:val="Ninguno"/>
          <w:rFonts w:ascii="Arial" w:hAnsi="Arial" w:cs="Arial"/>
          <w:u w:color="000000"/>
          <w14:textOutline w14:w="12700" w14:cap="flat" w14:cmpd="sng" w14:algn="ctr">
            <w14:noFill/>
            <w14:prstDash w14:val="solid"/>
            <w14:miter w14:lim="400000"/>
          </w14:textOutline>
        </w:rPr>
        <w:t>etc</w:t>
      </w:r>
      <w:proofErr w:type="spellEnd"/>
      <w:r w:rsidRPr="00EA5C2F">
        <w:rPr>
          <w:rStyle w:val="Ninguno"/>
          <w:rFonts w:ascii="Arial" w:hAnsi="Arial" w:cs="Arial"/>
          <w:u w:color="000000"/>
          <w14:textOutline w14:w="12700" w14:cap="flat" w14:cmpd="sng" w14:algn="ctr">
            <w14:noFill/>
            <w14:prstDash w14:val="solid"/>
            <w14:miter w14:lim="400000"/>
          </w14:textOutline>
        </w:rPr>
        <w:t xml:space="preserve"> y demás consecuencias de dicha invalidación. (</w:t>
      </w:r>
      <w:proofErr w:type="spellStart"/>
      <w:r w:rsidRPr="00EA5C2F">
        <w:rPr>
          <w:rStyle w:val="Ninguno"/>
          <w:rFonts w:ascii="Arial" w:hAnsi="Arial" w:cs="Arial"/>
          <w:u w:color="000000"/>
          <w14:textOutline w14:w="12700" w14:cap="flat" w14:cmpd="sng" w14:algn="ctr">
            <w14:noFill/>
            <w14:prstDash w14:val="solid"/>
            <w14:miter w14:lim="400000"/>
          </w14:textOutline>
        </w:rPr>
        <w:t>artí</w:t>
      </w:r>
      <w:proofErr w:type="spellEnd"/>
      <w:r w:rsidRPr="00EA5C2F">
        <w:rPr>
          <w:rStyle w:val="Ninguno"/>
          <w:rFonts w:ascii="Arial" w:hAnsi="Arial" w:cs="Arial"/>
          <w:u w:color="000000"/>
          <w:lang w:val="pt-PT"/>
          <w14:textOutline w14:w="12700" w14:cap="flat" w14:cmpd="sng" w14:algn="ctr">
            <w14:noFill/>
            <w14:prstDash w14:val="solid"/>
            <w14:miter w14:lim="400000"/>
          </w14:textOutline>
        </w:rPr>
        <w:t xml:space="preserve">culo 255, inciso </w:t>
      </w:r>
      <w:r w:rsidRPr="00EA5C2F">
        <w:rPr>
          <w:rStyle w:val="Ninguno"/>
          <w:rFonts w:ascii="Arial" w:hAnsi="Arial" w:cs="Arial"/>
          <w:u w:color="000000"/>
          <w14:textOutline w14:w="12700" w14:cap="flat" w14:cmpd="sng" w14:algn="ctr">
            <w14:noFill/>
            <w14:prstDash w14:val="solid"/>
            <w14:miter w14:lim="400000"/>
          </w14:textOutline>
        </w:rPr>
        <w:t>2</w:t>
      </w:r>
      <w:r w:rsidRPr="00EA5C2F">
        <w:rPr>
          <w:rStyle w:val="Ninguno"/>
          <w:rFonts w:ascii="Arial" w:hAnsi="Arial" w:cs="Arial"/>
          <w:u w:color="000000"/>
          <w:lang w:val="it-IT"/>
          <w14:textOutline w14:w="12700" w14:cap="flat" w14:cmpd="sng" w14:algn="ctr">
            <w14:noFill/>
            <w14:prstDash w14:val="solid"/>
            <w14:miter w14:lim="400000"/>
          </w14:textOutline>
        </w:rPr>
        <w:t>, del CPACA).</w:t>
      </w:r>
      <w:r w:rsidRPr="00EA5C2F">
        <w:rPr>
          <w:rStyle w:val="Ninguno"/>
          <w:rFonts w:ascii="Arial" w:hAnsi="Arial" w:cs="Arial"/>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6FFE71D4"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5D12A140" w14:textId="2EC0EA1F" w:rsidR="00E93FC5" w:rsidRPr="00EA5C2F" w:rsidRDefault="00E93FC5">
      <w:pPr>
        <w:rPr>
          <w:rFonts w:ascii="Arial" w:hAnsi="Arial" w:cs="Arial"/>
        </w:rPr>
      </w:pPr>
    </w:p>
    <w:p w14:paraId="39E260E2" w14:textId="3CAB8BBA" w:rsidR="00E93FC5" w:rsidRPr="00EA5C2F" w:rsidRDefault="00E93FC5">
      <w:pPr>
        <w:rPr>
          <w:rFonts w:ascii="Arial" w:hAnsi="Arial" w:cs="Arial"/>
        </w:rPr>
      </w:pP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EA5C2F"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EA5C2F" w:rsidRDefault="00E93FC5" w:rsidP="00E321DA">
            <w:pPr>
              <w:pStyle w:val="Estilodetabla3A"/>
              <w:jc w:val="center"/>
              <w:rPr>
                <w:rFonts w:ascii="Arial" w:hAnsi="Arial" w:cs="Arial"/>
              </w:rPr>
            </w:pPr>
            <w:r w:rsidRPr="00EA5C2F">
              <w:rPr>
                <w:rStyle w:val="Ninguno"/>
                <w:rFonts w:ascii="Arial" w:hAnsi="Arial" w:cs="Arial"/>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EA5C2F" w:rsidRDefault="00E93FC5" w:rsidP="00E321DA">
            <w:pPr>
              <w:pStyle w:val="Estilodetabla3A"/>
              <w:jc w:val="center"/>
              <w:rPr>
                <w:rFonts w:ascii="Arial" w:hAnsi="Arial" w:cs="Arial"/>
              </w:rPr>
            </w:pPr>
            <w:r w:rsidRPr="00EA5C2F">
              <w:rPr>
                <w:rStyle w:val="Ninguno"/>
                <w:rFonts w:ascii="Arial" w:hAnsi="Arial" w:cs="Arial"/>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EA5C2F" w:rsidRDefault="00E93FC5" w:rsidP="00E321DA">
            <w:pPr>
              <w:pStyle w:val="Estilodetabla3A"/>
              <w:jc w:val="center"/>
              <w:rPr>
                <w:rFonts w:ascii="Arial" w:hAnsi="Arial" w:cs="Arial"/>
              </w:rPr>
            </w:pPr>
            <w:r w:rsidRPr="00EA5C2F">
              <w:rPr>
                <w:rStyle w:val="Ninguno"/>
                <w:rFonts w:ascii="Arial" w:hAnsi="Arial" w:cs="Arial"/>
              </w:rPr>
              <w:t xml:space="preserve"> LEY 2080 DE 2021</w:t>
            </w:r>
          </w:p>
        </w:tc>
      </w:tr>
      <w:tr w:rsidR="00E93FC5" w:rsidRPr="00EA5C2F"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EA5C2F" w:rsidRDefault="00E93FC5" w:rsidP="00E321DA">
            <w:pPr>
              <w:pStyle w:val="Estilodetabla2A"/>
              <w:jc w:val="both"/>
              <w:rPr>
                <w:rFonts w:ascii="Arial" w:hAnsi="Arial" w:cs="Arial"/>
                <w:b/>
                <w:bCs/>
              </w:rPr>
            </w:pPr>
            <w:r w:rsidRPr="00EA5C2F">
              <w:rPr>
                <w:rStyle w:val="Ninguno"/>
                <w:rFonts w:ascii="Arial" w:hAnsi="Arial" w:cs="Arial"/>
                <w:b/>
                <w:bCs/>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u w:val="single"/>
              </w:rPr>
            </w:pPr>
            <w:r w:rsidRPr="00EA5C2F">
              <w:rPr>
                <w:rFonts w:ascii="Arial" w:hAnsi="Arial" w:cs="Arial"/>
                <w:b/>
                <w:bCs/>
                <w:color w:val="000000"/>
                <w:u w:val="single"/>
              </w:rPr>
              <w:t>Artículo 250 del CPACA</w:t>
            </w:r>
            <w:r w:rsidRPr="00EA5C2F">
              <w:rPr>
                <w:rFonts w:ascii="Arial" w:hAnsi="Arial" w:cs="Arial"/>
                <w:color w:val="000000"/>
                <w:u w:val="single"/>
              </w:rPr>
              <w:t>:</w:t>
            </w:r>
          </w:p>
          <w:p w14:paraId="4E214F26"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r w:rsidRPr="00EA5C2F">
              <w:rPr>
                <w:rFonts w:ascii="Arial" w:hAnsi="Arial" w:cs="Arial"/>
                <w:color w:val="00000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r w:rsidRPr="00EA5C2F">
              <w:rPr>
                <w:rFonts w:ascii="Arial" w:hAnsi="Arial" w:cs="Arial"/>
                <w:color w:val="000000"/>
              </w:rPr>
              <w:t>2. Haberse dictado la sentencia con fundamento en documentos falsos o adulterados. </w:t>
            </w:r>
          </w:p>
          <w:p w14:paraId="13656173"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r w:rsidRPr="00EA5C2F">
              <w:rPr>
                <w:rFonts w:ascii="Arial" w:hAnsi="Arial" w:cs="Arial"/>
                <w:color w:val="000000"/>
              </w:rPr>
              <w:t xml:space="preserve">3. Haberse dictado la sentencia con base en dictamen de peritos condenados penalmente por </w:t>
            </w:r>
            <w:r w:rsidRPr="00EA5C2F">
              <w:rPr>
                <w:rFonts w:ascii="Arial" w:hAnsi="Arial" w:cs="Arial"/>
                <w:color w:val="000000"/>
              </w:rPr>
              <w:lastRenderedPageBreak/>
              <w:t>ilícitos cometidos en su expedición. </w:t>
            </w:r>
          </w:p>
          <w:p w14:paraId="335841D5"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r w:rsidRPr="00EA5C2F">
              <w:rPr>
                <w:rFonts w:ascii="Arial" w:hAnsi="Arial" w:cs="Arial"/>
                <w:color w:val="000000"/>
              </w:rPr>
              <w:t>4. Haberse dictado sentencia penal que declare que hubo violencia o cohecho en el pronunciamiento de la sentencia. </w:t>
            </w:r>
          </w:p>
          <w:p w14:paraId="5BE2660A"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r w:rsidRPr="00EA5C2F">
              <w:rPr>
                <w:rFonts w:ascii="Arial" w:hAnsi="Arial" w:cs="Arial"/>
                <w:color w:val="000000"/>
              </w:rPr>
              <w:t>6. Aparecer, después de dictada la sentencia a favor de una persona, otra con mejor derecho para reclamar. </w:t>
            </w:r>
          </w:p>
          <w:p w14:paraId="1771696C"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r w:rsidRPr="00EA5C2F">
              <w:rPr>
                <w:rFonts w:ascii="Arial" w:hAnsi="Arial"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r w:rsidRPr="00EA5C2F">
              <w:rPr>
                <w:rFonts w:ascii="Arial" w:hAnsi="Arial" w:cs="Arial"/>
                <w:color w:val="000000"/>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p>
          <w:p w14:paraId="2EB5EE50" w14:textId="77777777" w:rsidR="00E93FC5" w:rsidRPr="00EA5C2F" w:rsidRDefault="00E93FC5" w:rsidP="00E321DA">
            <w:pPr>
              <w:pStyle w:val="NormalWeb"/>
              <w:spacing w:before="0" w:beforeAutospacing="0" w:after="144" w:afterAutospacing="0" w:line="254" w:lineRule="atLeast"/>
              <w:jc w:val="both"/>
              <w:rPr>
                <w:rFonts w:ascii="Arial" w:hAnsi="Arial" w:cs="Arial"/>
                <w:b/>
                <w:bCs/>
                <w:color w:val="000000" w:themeColor="text1"/>
                <w:u w:val="single"/>
              </w:rPr>
            </w:pPr>
            <w:r w:rsidRPr="00EA5C2F">
              <w:rPr>
                <w:rFonts w:ascii="Arial" w:hAnsi="Arial" w:cs="Arial"/>
                <w:b/>
                <w:bCs/>
                <w:color w:val="000000" w:themeColor="text1"/>
                <w:u w:val="single"/>
              </w:rPr>
              <w:t>Artículo 20 de la Ley 797 de 2003:</w:t>
            </w:r>
          </w:p>
          <w:p w14:paraId="148436F3" w14:textId="77777777" w:rsidR="00E93FC5" w:rsidRPr="00EA5C2F" w:rsidRDefault="00E93FC5" w:rsidP="00E321DA">
            <w:pPr>
              <w:pStyle w:val="NormalWeb"/>
              <w:spacing w:line="270" w:lineRule="atLeast"/>
              <w:jc w:val="both"/>
              <w:rPr>
                <w:rFonts w:ascii="Arial" w:hAnsi="Arial" w:cs="Arial"/>
                <w:color w:val="000000" w:themeColor="text1"/>
              </w:rPr>
            </w:pPr>
            <w:r w:rsidRPr="00EA5C2F">
              <w:rPr>
                <w:rFonts w:ascii="Arial" w:hAnsi="Arial" w:cs="Arial"/>
                <w:color w:val="000000" w:themeColor="text1"/>
              </w:rPr>
              <w:t>a) Cuando el reconocimiento se haya obtenido con violación al debido proceso, y</w:t>
            </w:r>
          </w:p>
          <w:p w14:paraId="2F3CD17C" w14:textId="77777777" w:rsidR="00E93FC5" w:rsidRPr="00EA5C2F" w:rsidRDefault="00E93FC5" w:rsidP="00E321DA">
            <w:pPr>
              <w:pStyle w:val="NormalWeb"/>
              <w:spacing w:line="270" w:lineRule="atLeast"/>
              <w:jc w:val="both"/>
              <w:rPr>
                <w:rFonts w:ascii="Arial" w:hAnsi="Arial" w:cs="Arial"/>
                <w:color w:val="000000" w:themeColor="text1"/>
              </w:rPr>
            </w:pPr>
            <w:r w:rsidRPr="00EA5C2F">
              <w:rPr>
                <w:rFonts w:ascii="Arial" w:hAnsi="Arial" w:cs="Arial"/>
                <w:color w:val="000000" w:themeColor="text1"/>
              </w:rPr>
              <w:t xml:space="preserve">b) Cuando la cuantía del derecho reconocido excediere lo debido de acuerdo con la ley, pacto o </w:t>
            </w:r>
            <w:r w:rsidRPr="00EA5C2F">
              <w:rPr>
                <w:rFonts w:ascii="Arial" w:hAnsi="Arial" w:cs="Arial"/>
                <w:color w:val="000000" w:themeColor="text1"/>
              </w:rPr>
              <w:lastRenderedPageBreak/>
              <w:t>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B3D4748" w14:textId="660ECB27" w:rsidR="00E93FC5" w:rsidRPr="00EA5C2F" w:rsidRDefault="00115455" w:rsidP="00E321DA">
            <w:pPr>
              <w:rPr>
                <w:rFonts w:ascii="Arial" w:hAnsi="Arial" w:cs="Arial"/>
              </w:rPr>
            </w:pPr>
            <w:r w:rsidRPr="00EA5C2F">
              <w:rPr>
                <w:rFonts w:ascii="Arial" w:hAnsi="Arial" w:cs="Arial"/>
              </w:rPr>
              <w:lastRenderedPageBreak/>
              <w:t xml:space="preserve">Encontrados cumplidos los presupuestos de alguna de las </w:t>
            </w:r>
            <w:proofErr w:type="gramStart"/>
            <w:r w:rsidRPr="00EA5C2F">
              <w:rPr>
                <w:rFonts w:ascii="Arial" w:hAnsi="Arial" w:cs="Arial"/>
              </w:rPr>
              <w:t>causales ,</w:t>
            </w:r>
            <w:proofErr w:type="gramEnd"/>
            <w:r w:rsidRPr="00EA5C2F">
              <w:rPr>
                <w:rFonts w:ascii="Arial" w:hAnsi="Arial" w:cs="Arial"/>
              </w:rPr>
              <w:t xml:space="preserve"> se invalidará la sentencia revisada y se proferirá la que en derecho corresponde</w:t>
            </w:r>
          </w:p>
        </w:tc>
      </w:tr>
      <w:tr w:rsidR="00E93FC5" w:rsidRPr="00EA5C2F"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EA5C2F" w:rsidRDefault="00E93FC5" w:rsidP="00E321DA">
            <w:pPr>
              <w:pStyle w:val="Estilodetabla2A"/>
              <w:jc w:val="both"/>
              <w:rPr>
                <w:rFonts w:ascii="Arial" w:hAnsi="Arial" w:cs="Arial"/>
                <w:b/>
                <w:bCs/>
              </w:rPr>
            </w:pPr>
            <w:r w:rsidRPr="00EA5C2F">
              <w:rPr>
                <w:rStyle w:val="Ninguno"/>
                <w:rFonts w:ascii="Arial" w:hAnsi="Arial" w:cs="Arial"/>
                <w:b/>
                <w:bCs/>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EA5C2F" w:rsidRDefault="00E93FC5" w:rsidP="00E321DA">
            <w:pPr>
              <w:pStyle w:val="NormalWeb"/>
              <w:spacing w:before="0" w:beforeAutospacing="0" w:after="144" w:afterAutospacing="0" w:line="254" w:lineRule="atLeast"/>
              <w:jc w:val="both"/>
              <w:rPr>
                <w:rFonts w:ascii="Arial" w:hAnsi="Arial" w:cs="Arial"/>
                <w:color w:val="000000"/>
                <w:u w:val="single"/>
              </w:rPr>
            </w:pPr>
            <w:r w:rsidRPr="00EA5C2F">
              <w:rPr>
                <w:rFonts w:ascii="Arial" w:hAnsi="Arial" w:cs="Arial"/>
                <w:b/>
                <w:bCs/>
                <w:color w:val="000000"/>
                <w:u w:val="single"/>
              </w:rPr>
              <w:t>Artículo 250 del CPACA:</w:t>
            </w:r>
          </w:p>
          <w:p w14:paraId="547D4D8C" w14:textId="77777777" w:rsidR="00E93FC5" w:rsidRPr="00EA5C2F" w:rsidRDefault="00E93FC5" w:rsidP="00E321DA">
            <w:pPr>
              <w:pStyle w:val="NormalWeb"/>
              <w:spacing w:before="0" w:beforeAutospacing="0" w:after="144" w:afterAutospacing="0" w:line="254" w:lineRule="atLeast"/>
              <w:jc w:val="both"/>
              <w:rPr>
                <w:rFonts w:ascii="Arial" w:hAnsi="Arial" w:cs="Arial"/>
                <w:color w:val="000000"/>
              </w:rPr>
            </w:pPr>
            <w:r w:rsidRPr="00EA5C2F">
              <w:rPr>
                <w:rFonts w:ascii="Arial" w:hAnsi="Arial" w:cs="Arial"/>
                <w:color w:val="000000"/>
              </w:rPr>
              <w:t>5. Existir nulidad originada en la sentencia que puso fin al proceso y contra la que no procede recurso de apelación. </w:t>
            </w:r>
          </w:p>
          <w:p w14:paraId="6614DAE2" w14:textId="77777777" w:rsidR="00E93FC5" w:rsidRPr="00EA5C2F" w:rsidRDefault="00E93FC5" w:rsidP="00E321DA">
            <w:pPr>
              <w:rPr>
                <w:rFonts w:ascii="Arial" w:hAnsi="Arial" w:cs="Arial"/>
              </w:rPr>
            </w:pPr>
          </w:p>
          <w:p w14:paraId="491E06F0" w14:textId="77777777" w:rsidR="00E93FC5" w:rsidRPr="00EA5C2F" w:rsidRDefault="00E93FC5" w:rsidP="00E321DA">
            <w:pPr>
              <w:rPr>
                <w:rFonts w:ascii="Arial" w:hAnsi="Arial" w:cs="Arial"/>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3D77FC6C" w:rsidR="00E93FC5" w:rsidRPr="00EA5C2F" w:rsidRDefault="00187B78" w:rsidP="00E321DA">
            <w:pPr>
              <w:rPr>
                <w:rFonts w:ascii="Arial" w:hAnsi="Arial" w:cs="Arial"/>
                <w:lang w:val="es-MX"/>
              </w:rPr>
            </w:pPr>
            <w:r w:rsidRPr="00EA5C2F">
              <w:rPr>
                <w:rFonts w:ascii="Arial" w:hAnsi="Arial" w:cs="Arial"/>
              </w:rPr>
              <w:t>Se declara la nulidad de la sentencia o de la actuación afectada y devolverá el proceso a la autoridad de origen para que lo rehaga o dicte sentencia de nuevo</w:t>
            </w:r>
            <w:r w:rsidR="00880877" w:rsidRPr="00EA5C2F">
              <w:rPr>
                <w:rFonts w:ascii="Arial" w:hAnsi="Arial" w:cs="Arial"/>
              </w:rPr>
              <w:t>.</w:t>
            </w:r>
          </w:p>
        </w:tc>
      </w:tr>
      <w:tr w:rsidR="00E93FC5" w:rsidRPr="00EA5C2F"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EA5C2F" w:rsidRDefault="00E93FC5" w:rsidP="00E321DA">
            <w:pPr>
              <w:pStyle w:val="Estilodetabla2A"/>
              <w:jc w:val="both"/>
              <w:rPr>
                <w:rFonts w:ascii="Arial" w:hAnsi="Arial" w:cs="Arial"/>
                <w:b/>
                <w:bCs/>
              </w:rPr>
            </w:pPr>
            <w:r w:rsidRPr="00EA5C2F">
              <w:rPr>
                <w:rStyle w:val="Ninguno"/>
                <w:rFonts w:ascii="Arial" w:hAnsi="Arial" w:cs="Arial"/>
                <w:b/>
                <w:bCs/>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61DEC9A4" w:rsidR="00E93FC5" w:rsidRPr="00EA5C2F" w:rsidRDefault="00880877" w:rsidP="00E321DA">
            <w:pPr>
              <w:jc w:val="center"/>
              <w:rPr>
                <w:rFonts w:ascii="Arial" w:hAnsi="Arial" w:cs="Arial"/>
              </w:rPr>
            </w:pPr>
            <w:r w:rsidRPr="00EA5C2F">
              <w:rPr>
                <w:rFonts w:ascii="Arial" w:hAnsi="Arial" w:cs="Arial"/>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5509C770" w:rsidR="00E93FC5" w:rsidRPr="00EA5C2F" w:rsidRDefault="00880877" w:rsidP="00E321DA">
            <w:pPr>
              <w:rPr>
                <w:rFonts w:ascii="Arial" w:hAnsi="Arial" w:cs="Arial"/>
              </w:rPr>
            </w:pPr>
            <w:r w:rsidRPr="00EA5C2F">
              <w:rPr>
                <w:rFonts w:ascii="Arial" w:hAnsi="Arial" w:cs="Arial"/>
              </w:rPr>
              <w:t>El artículo 255 preve que debe condenarse en costas y perjuicios al recurrente.</w:t>
            </w:r>
          </w:p>
        </w:tc>
      </w:tr>
      <w:tr w:rsidR="00E93FC5" w:rsidRPr="00EA5C2F"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EA5C2F" w:rsidRDefault="00E93FC5" w:rsidP="00E321DA">
            <w:pPr>
              <w:pStyle w:val="Estilodetabla2A"/>
              <w:jc w:val="both"/>
              <w:rPr>
                <w:rFonts w:ascii="Arial" w:hAnsi="Arial" w:cs="Arial"/>
                <w:b/>
                <w:bCs/>
              </w:rPr>
            </w:pPr>
            <w:r w:rsidRPr="00EA5C2F">
              <w:rPr>
                <w:rStyle w:val="Ninguno"/>
                <w:rFonts w:ascii="Arial" w:hAnsi="Arial" w:cs="Arial"/>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7334EBBA" w:rsidR="00E93FC5" w:rsidRPr="00EA5C2F" w:rsidRDefault="00880877" w:rsidP="00E321DA">
            <w:pPr>
              <w:jc w:val="center"/>
              <w:rPr>
                <w:rFonts w:ascii="Arial" w:hAnsi="Arial" w:cs="Arial"/>
              </w:rPr>
            </w:pPr>
            <w:r w:rsidRPr="00EA5C2F">
              <w:rPr>
                <w:rFonts w:ascii="Arial" w:hAnsi="Arial" w:cs="Arial"/>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07E11628" w:rsidR="00E93FC5" w:rsidRPr="00EA5C2F" w:rsidRDefault="00880877" w:rsidP="00E321DA">
            <w:pPr>
              <w:rPr>
                <w:rFonts w:ascii="Arial" w:hAnsi="Arial" w:cs="Arial"/>
              </w:rPr>
            </w:pPr>
            <w:r w:rsidRPr="00EA5C2F">
              <w:rPr>
                <w:rFonts w:ascii="Arial" w:hAnsi="Arial" w:cs="Arial"/>
              </w:rPr>
              <w:t>Teniendo en cuenta la causal probada se invalida la sentencia y se expide una nueva o se devuelve para que se emita nueva sentencia.</w:t>
            </w:r>
          </w:p>
        </w:tc>
      </w:tr>
    </w:tbl>
    <w:p w14:paraId="73E20381" w14:textId="40AD51EA" w:rsidR="00E93FC5" w:rsidRPr="00EA5C2F" w:rsidRDefault="00E93FC5">
      <w:pPr>
        <w:rPr>
          <w:rFonts w:ascii="Arial" w:hAnsi="Arial" w:cs="Arial"/>
        </w:rPr>
      </w:pPr>
    </w:p>
    <w:p w14:paraId="467D571F"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51841CF3"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b/>
          <w:bCs/>
          <w:u w:val="single" w:color="000000"/>
          <w14:textOutline w14:w="12700" w14:cap="flat" w14:cmpd="sng" w14:algn="ctr">
            <w14:noFill/>
            <w14:prstDash w14:val="solid"/>
            <w14:miter w14:lim="400000"/>
          </w14:textOutline>
        </w:rPr>
        <w:t>EJERCICIO 2. MECANISMO DE UNIFICACIÓN DE JURISPRUDENCIA (preventivo)</w:t>
      </w:r>
      <w:r w:rsidRPr="00EA5C2F">
        <w:rPr>
          <w:rStyle w:val="Ninguno"/>
          <w:rFonts w:ascii="Arial" w:hAnsi="Arial" w:cs="Arial"/>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37ABF522"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b/>
          <w:bCs/>
          <w:u w:val="single" w:color="000000"/>
          <w14:textOutline w14:w="12700" w14:cap="flat" w14:cmpd="sng" w14:algn="ctr">
            <w14:noFill/>
            <w14:prstDash w14:val="solid"/>
            <w14:miter w14:lim="400000"/>
          </w14:textOutline>
        </w:rPr>
        <w:t>Respuesta</w:t>
      </w:r>
      <w:r w:rsidRPr="00EA5C2F">
        <w:rPr>
          <w:rStyle w:val="Ninguno"/>
          <w:rFonts w:ascii="Arial" w:hAnsi="Arial" w:cs="Arial"/>
          <w:u w:color="000000"/>
          <w14:textOutline w14:w="12700" w14:cap="flat" w14:cmpd="sng" w14:algn="ctr">
            <w14:noFill/>
            <w14:prstDash w14:val="solid"/>
            <w14:miter w14:lim="400000"/>
          </w14:textOutline>
        </w:rPr>
        <w:t>. La norma, en ambos textos, regula este mecanismo, que es la figura procesal mediante la cual se “</w:t>
      </w:r>
      <w:r w:rsidRPr="00EA5C2F">
        <w:rPr>
          <w:rStyle w:val="Ninguno"/>
          <w:rFonts w:ascii="Arial" w:hAnsi="Arial" w:cs="Arial"/>
          <w:b/>
          <w:bCs/>
          <w:u w:val="single" w:color="000000"/>
          <w14:textOutline w14:w="12700" w14:cap="flat" w14:cmpd="sng" w14:algn="ctr">
            <w14:noFill/>
            <w14:prstDash w14:val="solid"/>
            <w14:miter w14:lim="400000"/>
          </w14:textOutline>
        </w:rPr>
        <w:t>construye</w:t>
      </w:r>
      <w:r w:rsidRPr="00EA5C2F">
        <w:rPr>
          <w:rStyle w:val="Ninguno"/>
          <w:rFonts w:ascii="Arial" w:hAnsi="Arial" w:cs="Arial"/>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0FCE0BF3"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03853AA8"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1) </w:t>
      </w:r>
      <w:r w:rsidRPr="00EA5C2F">
        <w:rPr>
          <w:rStyle w:val="Ninguno"/>
          <w:rFonts w:ascii="Arial" w:hAnsi="Arial" w:cs="Arial"/>
          <w:b/>
          <w:bCs/>
          <w:u w:val="single" w:color="000000"/>
          <w14:textOutline w14:w="12700" w14:cap="flat" w14:cmpd="sng" w14:algn="ctr">
            <w14:noFill/>
            <w14:prstDash w14:val="solid"/>
            <w14:miter w14:lim="400000"/>
          </w14:textOutline>
        </w:rPr>
        <w:t>Providencias sobre las que recae el mecanismo</w:t>
      </w:r>
      <w:r w:rsidRPr="00EA5C2F">
        <w:rPr>
          <w:rStyle w:val="Ninguno"/>
          <w:rFonts w:ascii="Arial" w:hAnsi="Arial" w:cs="Arial"/>
          <w:u w:color="000000"/>
          <w14:textOutline w14:w="12700" w14:cap="flat" w14:cmpd="sng" w14:algn="ctr">
            <w14:noFill/>
            <w14:prstDash w14:val="solid"/>
            <w14:miter w14:lim="400000"/>
          </w14:textOutline>
        </w:rPr>
        <w:t>. El conocimiento que asume el Consejo de Estado será no sólo de “</w:t>
      </w:r>
      <w:r w:rsidRPr="00EA5C2F">
        <w:rPr>
          <w:rStyle w:val="Ninguno"/>
          <w:rFonts w:ascii="Arial" w:hAnsi="Arial" w:cs="Arial"/>
          <w:b/>
          <w:bCs/>
          <w:u w:val="single" w:color="000000"/>
          <w14:textOutline w14:w="12700" w14:cap="flat" w14:cmpd="sng" w14:algn="ctr">
            <w14:noFill/>
            <w14:prstDash w14:val="solid"/>
            <w14:miter w14:lim="400000"/>
          </w14:textOutline>
        </w:rPr>
        <w:t>asuntos pendientes de fallo</w:t>
      </w:r>
      <w:r w:rsidRPr="00EA5C2F">
        <w:rPr>
          <w:rStyle w:val="Ninguno"/>
          <w:rFonts w:ascii="Arial" w:hAnsi="Arial" w:cs="Arial"/>
          <w:u w:color="000000"/>
          <w14:textOutline w14:w="12700" w14:cap="flat" w14:cmpd="sng" w14:algn="ctr">
            <w14:noFill/>
            <w14:prstDash w14:val="solid"/>
            <w14:miter w14:lim="400000"/>
          </w14:textOutline>
        </w:rPr>
        <w:t>” sino también de “</w:t>
      </w:r>
      <w:r w:rsidRPr="00EA5C2F">
        <w:rPr>
          <w:rStyle w:val="Ninguno"/>
          <w:rFonts w:ascii="Arial" w:hAnsi="Arial" w:cs="Arial"/>
          <w:b/>
          <w:bCs/>
          <w:u w:val="single" w:color="000000"/>
          <w14:textOutline w14:w="12700" w14:cap="flat" w14:cmpd="sng" w14:algn="ctr">
            <w14:noFill/>
            <w14:prstDash w14:val="solid"/>
            <w14:miter w14:lim="400000"/>
          </w14:textOutline>
        </w:rPr>
        <w:t>decisión interlocutoria</w:t>
      </w:r>
      <w:r w:rsidRPr="00EA5C2F">
        <w:rPr>
          <w:rStyle w:val="Ninguno"/>
          <w:rFonts w:ascii="Arial" w:hAnsi="Arial" w:cs="Arial"/>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w:t>
      </w:r>
      <w:r w:rsidRPr="00EA5C2F">
        <w:rPr>
          <w:rStyle w:val="Ninguno"/>
          <w:rFonts w:ascii="Arial" w:hAnsi="Arial" w:cs="Arial"/>
          <w:u w:color="000000"/>
          <w14:textOutline w14:w="12700" w14:cap="flat" w14:cmpd="sng" w14:algn="ctr">
            <w14:noFill/>
            <w14:prstDash w14:val="solid"/>
            <w14:miter w14:lim="400000"/>
          </w14:textOutline>
        </w:rPr>
        <w:lastRenderedPageBreak/>
        <w:t xml:space="preserve">en relación </w:t>
      </w:r>
      <w:r w:rsidRPr="00EA5C2F">
        <w:rPr>
          <w:rStyle w:val="Ninguno"/>
          <w:rFonts w:ascii="Arial" w:hAnsi="Arial" w:cs="Arial"/>
          <w:b/>
          <w:bCs/>
          <w:u w:val="single" w:color="000000"/>
          <w14:textOutline w14:w="12700" w14:cap="flat" w14:cmpd="sng" w14:algn="ctr">
            <w14:noFill/>
            <w14:prstDash w14:val="solid"/>
            <w14:miter w14:lim="400000"/>
          </w14:textOutline>
        </w:rPr>
        <w:t xml:space="preserve">con los asuntos de los despachos </w:t>
      </w:r>
      <w:r w:rsidRPr="00EA5C2F">
        <w:rPr>
          <w:rStyle w:val="Ninguno"/>
          <w:rFonts w:ascii="Arial" w:hAnsi="Arial" w:cs="Arial"/>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 </w:t>
      </w:r>
    </w:p>
    <w:p w14:paraId="7EFC1AF6"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2) </w:t>
      </w:r>
      <w:r w:rsidRPr="00EA5C2F">
        <w:rPr>
          <w:rStyle w:val="Ninguno"/>
          <w:rFonts w:ascii="Arial" w:hAnsi="Arial" w:cs="Arial"/>
          <w:b/>
          <w:bCs/>
          <w:u w:val="single" w:color="000000"/>
          <w14:textOutline w14:w="12700" w14:cap="flat" w14:cmpd="sng" w14:algn="ctr">
            <w14:noFill/>
            <w14:prstDash w14:val="solid"/>
            <w14:miter w14:lim="400000"/>
          </w14:textOutline>
        </w:rPr>
        <w:t>Legitimación por activa</w:t>
      </w:r>
      <w:r w:rsidRPr="00EA5C2F">
        <w:rPr>
          <w:rStyle w:val="Ninguno"/>
          <w:rFonts w:ascii="Arial" w:hAnsi="Arial" w:cs="Arial"/>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EA5C2F">
        <w:rPr>
          <w:rStyle w:val="Ninguno"/>
          <w:rFonts w:ascii="Arial" w:hAnsi="Arial" w:cs="Arial"/>
          <w:b/>
          <w:bCs/>
          <w:u w:val="single" w:color="000000"/>
          <w14:textOutline w14:w="12700" w14:cap="flat" w14:cmpd="sng" w14:algn="ctr">
            <w14:noFill/>
            <w14:prstDash w14:val="solid"/>
            <w14:miter w14:lim="400000"/>
          </w14:textOutline>
        </w:rPr>
        <w:t xml:space="preserve">se agrega la Agencia Nacional de Defensa Jurídica del Estado </w:t>
      </w:r>
      <w:r w:rsidRPr="00EA5C2F">
        <w:rPr>
          <w:rStyle w:val="Ninguno"/>
          <w:rFonts w:ascii="Arial" w:hAnsi="Arial" w:cs="Arial"/>
          <w:u w:color="000000"/>
          <w14:textOutline w14:w="12700" w14:cap="flat" w14:cmpd="sng" w14:algn="ctr">
            <w14:noFill/>
            <w14:prstDash w14:val="solid"/>
            <w14:miter w14:lim="400000"/>
          </w14:textOutline>
        </w:rPr>
        <w:t xml:space="preserve">(ANDJE). </w:t>
      </w:r>
    </w:p>
    <w:p w14:paraId="28A34754"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1AF43404"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3) </w:t>
      </w:r>
      <w:r w:rsidRPr="00EA5C2F">
        <w:rPr>
          <w:rStyle w:val="Ninguno"/>
          <w:rFonts w:ascii="Arial" w:hAnsi="Arial" w:cs="Arial"/>
          <w:b/>
          <w:bCs/>
          <w:u w:val="single" w:color="000000"/>
          <w14:textOutline w14:w="12700" w14:cap="flat" w14:cmpd="sng" w14:algn="ctr">
            <w14:noFill/>
            <w14:prstDash w14:val="solid"/>
            <w14:miter w14:lim="400000"/>
          </w14:textOutline>
        </w:rPr>
        <w:t>Competencia</w:t>
      </w:r>
      <w:r w:rsidRPr="00EA5C2F">
        <w:rPr>
          <w:rStyle w:val="Ninguno"/>
          <w:rFonts w:ascii="Arial" w:hAnsi="Arial" w:cs="Arial"/>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2859CD0A"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4) </w:t>
      </w:r>
      <w:r w:rsidRPr="00EA5C2F">
        <w:rPr>
          <w:rStyle w:val="Ninguno"/>
          <w:rFonts w:ascii="Arial" w:hAnsi="Arial" w:cs="Arial"/>
          <w:b/>
          <w:bCs/>
          <w:u w:val="single" w:color="000000"/>
          <w14:textOutline w14:w="12700" w14:cap="flat" w14:cmpd="sng" w14:algn="ctr">
            <w14:noFill/>
            <w14:prstDash w14:val="solid"/>
            <w14:miter w14:lim="400000"/>
          </w14:textOutline>
        </w:rPr>
        <w:t>Oportunidad procesal</w:t>
      </w:r>
      <w:r w:rsidRPr="00EA5C2F">
        <w:rPr>
          <w:rStyle w:val="Ninguno"/>
          <w:rFonts w:ascii="Arial" w:hAnsi="Arial" w:cs="Arial"/>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7CE7EED3"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5) </w:t>
      </w:r>
      <w:r w:rsidRPr="00EA5C2F">
        <w:rPr>
          <w:rStyle w:val="Ninguno"/>
          <w:rFonts w:ascii="Arial" w:hAnsi="Arial" w:cs="Arial"/>
          <w:b/>
          <w:bCs/>
          <w:u w:val="single" w:color="000000"/>
          <w14:textOutline w14:w="12700" w14:cap="flat" w14:cmpd="sng" w14:algn="ctr">
            <w14:noFill/>
            <w14:prstDash w14:val="solid"/>
            <w14:miter w14:lim="400000"/>
          </w14:textOutline>
        </w:rPr>
        <w:t>Causales</w:t>
      </w:r>
      <w:r w:rsidRPr="00EA5C2F">
        <w:rPr>
          <w:rStyle w:val="Ninguno"/>
          <w:rFonts w:ascii="Arial" w:hAnsi="Arial" w:cs="Arial"/>
          <w:u w:color="000000"/>
          <w14:textOutline w14:w="12700" w14:cap="flat" w14:cmpd="sng" w14:algn="ctr">
            <w14:noFill/>
            <w14:prstDash w14:val="solid"/>
            <w14:miter w14:lim="400000"/>
          </w14:textOutline>
        </w:rPr>
        <w:t xml:space="preserve">. Señala una nueva causal para proceder al mecanismo de unificación de jurisprudencia, a saber, </w:t>
      </w:r>
      <w:r w:rsidRPr="00EA5C2F">
        <w:rPr>
          <w:rStyle w:val="Ninguno"/>
          <w:rFonts w:ascii="Arial" w:hAnsi="Arial" w:cs="Arial"/>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sidRPr="00EA5C2F">
        <w:rPr>
          <w:rStyle w:val="Ninguno"/>
          <w:rFonts w:ascii="Arial" w:hAnsi="Arial" w:cs="Arial"/>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7A3C34FE"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 xml:space="preserve">6) </w:t>
      </w:r>
      <w:r w:rsidRPr="00EA5C2F">
        <w:rPr>
          <w:rStyle w:val="Ninguno"/>
          <w:rFonts w:ascii="Arial" w:hAnsi="Arial" w:cs="Arial"/>
          <w:b/>
          <w:bCs/>
          <w:u w:val="single" w:color="000000"/>
          <w14:textOutline w14:w="12700" w14:cap="flat" w14:cmpd="sng" w14:algn="ctr">
            <w14:noFill/>
            <w14:prstDash w14:val="solid"/>
            <w14:miter w14:lim="400000"/>
          </w14:textOutline>
        </w:rPr>
        <w:t>Mecanismo electrónico de identificación</w:t>
      </w:r>
      <w:r w:rsidRPr="00EA5C2F">
        <w:rPr>
          <w:rStyle w:val="Ninguno"/>
          <w:rFonts w:ascii="Arial" w:hAnsi="Arial" w:cs="Arial"/>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p>
    <w:p w14:paraId="47CBE89E" w14:textId="77777777" w:rsidR="00E93FC5" w:rsidRPr="00EA5C2F"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rFonts w:ascii="Arial" w:hAnsi="Arial" w:cs="Arial"/>
          <w:u w:color="000000"/>
          <w14:textOutline w14:w="12700" w14:cap="flat" w14:cmpd="sng" w14:algn="ctr">
            <w14:noFill/>
            <w14:prstDash w14:val="solid"/>
            <w14:miter w14:lim="400000"/>
          </w14:textOutline>
        </w:rPr>
      </w:pPr>
      <w:r w:rsidRPr="00EA5C2F">
        <w:rPr>
          <w:rStyle w:val="Ninguno"/>
          <w:rFonts w:ascii="Arial" w:hAnsi="Arial" w:cs="Arial"/>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Pr="00EA5C2F" w:rsidRDefault="00E93FC5">
      <w:pPr>
        <w:rPr>
          <w:rFonts w:ascii="Arial" w:hAnsi="Arial" w:cs="Arial"/>
        </w:rPr>
      </w:pPr>
    </w:p>
    <w:p w14:paraId="6516A535" w14:textId="30CCE1DC" w:rsidR="00E93FC5" w:rsidRPr="00EA5C2F" w:rsidRDefault="00E93FC5">
      <w:pPr>
        <w:rPr>
          <w:rFonts w:ascii="Arial" w:hAnsi="Arial" w:cs="Arial"/>
        </w:rPr>
      </w:pPr>
    </w:p>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rsidRPr="00EA5C2F"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Pr="00EA5C2F" w:rsidRDefault="00E93FC5" w:rsidP="00E321DA">
            <w:pPr>
              <w:keepNext/>
              <w:tabs>
                <w:tab w:val="left" w:pos="708"/>
                <w:tab w:val="left" w:pos="1416"/>
                <w:tab w:val="left" w:pos="2124"/>
                <w:tab w:val="left" w:pos="2832"/>
              </w:tabs>
              <w:jc w:val="center"/>
              <w:rPr>
                <w:rFonts w:ascii="Arial" w:hAnsi="Arial" w:cs="Arial"/>
              </w:rPr>
            </w:pPr>
            <w:r w:rsidRPr="00EA5C2F">
              <w:rPr>
                <w:rStyle w:val="Ninguno"/>
                <w:rFonts w:ascii="Arial" w:hAnsi="Arial" w:cs="Arial"/>
                <w:b/>
                <w:bCs/>
                <w:color w:val="FFFFFF"/>
                <w:u w:color="FFFFFF"/>
                <w14:textOutline w14:w="12700" w14:cap="flat" w14:cmpd="sng" w14:algn="ctr">
                  <w14:noFill/>
                  <w14:prstDash w14:val="solid"/>
                  <w14:miter w14:lim="400000"/>
                </w14:textOutline>
              </w:rPr>
              <w:lastRenderedPageBreak/>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Pr="00EA5C2F" w:rsidRDefault="00E93FC5" w:rsidP="00E321DA">
            <w:pPr>
              <w:keepNext/>
              <w:tabs>
                <w:tab w:val="left" w:pos="708"/>
                <w:tab w:val="left" w:pos="1416"/>
                <w:tab w:val="left" w:pos="2124"/>
              </w:tabs>
              <w:jc w:val="center"/>
              <w:rPr>
                <w:rFonts w:ascii="Arial" w:hAnsi="Arial" w:cs="Arial"/>
              </w:rPr>
            </w:pPr>
            <w:r w:rsidRPr="00EA5C2F">
              <w:rPr>
                <w:rStyle w:val="Ninguno"/>
                <w:rFonts w:ascii="Arial" w:hAnsi="Arial" w:cs="Arial"/>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Pr="00EA5C2F" w:rsidRDefault="00E93FC5" w:rsidP="00E321DA">
            <w:pPr>
              <w:keepNext/>
              <w:tabs>
                <w:tab w:val="left" w:pos="708"/>
                <w:tab w:val="left" w:pos="1416"/>
                <w:tab w:val="left" w:pos="2124"/>
                <w:tab w:val="left" w:pos="2832"/>
              </w:tabs>
              <w:jc w:val="center"/>
              <w:rPr>
                <w:rFonts w:ascii="Arial" w:hAnsi="Arial" w:cs="Arial"/>
              </w:rPr>
            </w:pPr>
            <w:r w:rsidRPr="00EA5C2F">
              <w:rPr>
                <w:rStyle w:val="Ninguno"/>
                <w:rFonts w:ascii="Arial" w:hAnsi="Arial" w:cs="Arial"/>
                <w:b/>
                <w:bCs/>
                <w:color w:val="FFFFFF"/>
                <w:u w:color="FFFFFF"/>
                <w14:textOutline w14:w="12700" w14:cap="flat" w14:cmpd="sng" w14:algn="ctr">
                  <w14:noFill/>
                  <w14:prstDash w14:val="solid"/>
                  <w14:miter w14:lim="400000"/>
                </w14:textOutline>
              </w:rPr>
              <w:t>LEY 2080 DE 2021</w:t>
            </w:r>
          </w:p>
        </w:tc>
      </w:tr>
      <w:tr w:rsidR="00E93FC5" w:rsidRPr="00EA5C2F"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EA5C2F" w:rsidRDefault="00E93FC5" w:rsidP="00E321DA">
            <w:pPr>
              <w:tabs>
                <w:tab w:val="left" w:pos="708"/>
                <w:tab w:val="left" w:pos="1416"/>
                <w:tab w:val="left" w:pos="2124"/>
                <w:tab w:val="left" w:pos="2832"/>
              </w:tabs>
              <w:jc w:val="both"/>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EA5C2F" w:rsidRDefault="00E93FC5" w:rsidP="00E321DA">
            <w:pPr>
              <w:tabs>
                <w:tab w:val="left" w:pos="708"/>
                <w:tab w:val="left" w:pos="1416"/>
                <w:tab w:val="left" w:pos="2124"/>
              </w:tabs>
              <w:spacing w:line="254" w:lineRule="atLeast"/>
              <w:jc w:val="both"/>
              <w:rPr>
                <w:rStyle w:val="Ninguno"/>
                <w:rFonts w:ascii="Arial" w:eastAsia="Helvetica Neue" w:hAnsi="Arial" w:cs="Arial"/>
                <w:color w:val="000000"/>
                <w:u w:color="000000"/>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 xml:space="preserve">Son susceptibles de este mecanismo: </w:t>
            </w:r>
          </w:p>
          <w:p w14:paraId="4F51BFA4" w14:textId="77777777" w:rsidR="00E93FC5" w:rsidRPr="00EA5C2F" w:rsidRDefault="00E93FC5" w:rsidP="00E321DA">
            <w:pPr>
              <w:numPr>
                <w:ilvl w:val="0"/>
                <w:numId w:val="1"/>
              </w:numPr>
              <w:spacing w:line="254" w:lineRule="atLeast"/>
              <w:jc w:val="both"/>
              <w:rPr>
                <w:rFonts w:ascii="Arial" w:hAnsi="Arial" w:cs="Arial"/>
                <w:color w:val="000000"/>
                <w:u w:color="000000"/>
                <w:shd w:val="clear" w:color="auto" w:fill="E0E0E0"/>
                <w:lang w:val="es-ES_tradnl"/>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Pr="00EA5C2F" w:rsidRDefault="00E93FC5" w:rsidP="00E321DA">
            <w:pPr>
              <w:numPr>
                <w:ilvl w:val="0"/>
                <w:numId w:val="1"/>
              </w:numPr>
              <w:spacing w:line="254" w:lineRule="atLeast"/>
              <w:jc w:val="both"/>
              <w:rPr>
                <w:rFonts w:ascii="Arial" w:hAnsi="Arial" w:cs="Arial"/>
                <w:color w:val="000000"/>
                <w:u w:color="000000"/>
                <w:shd w:val="clear" w:color="auto" w:fill="E0E0E0"/>
                <w:lang w:val="es-ES_tradnl"/>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757B315" w14:textId="014C6B54" w:rsidR="00E93FC5" w:rsidRPr="00EA5C2F" w:rsidRDefault="00977659" w:rsidP="00E321DA">
            <w:pPr>
              <w:rPr>
                <w:rFonts w:ascii="Arial" w:hAnsi="Arial" w:cs="Arial"/>
              </w:rPr>
            </w:pPr>
            <w:r>
              <w:rPr>
                <w:rFonts w:ascii="Arial" w:hAnsi="Arial" w:cs="Arial"/>
              </w:rPr>
              <w:t>Asuntos pendientes de fallo y decision interlocutoria de los asuntos de los Despachos</w:t>
            </w:r>
          </w:p>
        </w:tc>
      </w:tr>
      <w:tr w:rsidR="00E93FC5" w:rsidRPr="00EA5C2F"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EA5C2F" w:rsidRDefault="00E93FC5" w:rsidP="00E321DA">
            <w:pPr>
              <w:tabs>
                <w:tab w:val="left" w:pos="708"/>
                <w:tab w:val="left" w:pos="1416"/>
                <w:tab w:val="left" w:pos="2124"/>
                <w:tab w:val="left" w:pos="2832"/>
              </w:tabs>
              <w:jc w:val="both"/>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EA5C2F" w:rsidRDefault="00E93FC5" w:rsidP="00E321DA">
            <w:pPr>
              <w:numPr>
                <w:ilvl w:val="0"/>
                <w:numId w:val="2"/>
              </w:numPr>
              <w:rPr>
                <w:rFonts w:ascii="Arial" w:hAnsi="Arial" w:cs="Arial"/>
                <w:color w:val="000000"/>
                <w:u w:color="000000"/>
                <w:lang w:val="es-ES_tradnl"/>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El Consejo de Estado de oficio.</w:t>
            </w:r>
          </w:p>
          <w:p w14:paraId="3FE53C50" w14:textId="77777777" w:rsidR="00E93FC5" w:rsidRPr="00EA5C2F" w:rsidRDefault="00E93FC5" w:rsidP="00E321DA">
            <w:pPr>
              <w:numPr>
                <w:ilvl w:val="0"/>
                <w:numId w:val="2"/>
              </w:numPr>
              <w:rPr>
                <w:rFonts w:ascii="Arial" w:hAnsi="Arial" w:cs="Arial"/>
                <w:color w:val="000000"/>
                <w:u w:color="000000"/>
                <w:lang w:val="es-ES_tradnl"/>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A solicitud de parte.</w:t>
            </w:r>
          </w:p>
          <w:p w14:paraId="5847A85F" w14:textId="77777777" w:rsidR="00E93FC5" w:rsidRPr="00EA5C2F" w:rsidRDefault="00E93FC5" w:rsidP="00E321DA">
            <w:pPr>
              <w:numPr>
                <w:ilvl w:val="0"/>
                <w:numId w:val="2"/>
              </w:numPr>
              <w:rPr>
                <w:rFonts w:ascii="Arial" w:hAnsi="Arial" w:cs="Arial"/>
                <w:color w:val="000000"/>
                <w:u w:color="000000"/>
                <w:lang w:val="es-ES_tradnl"/>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EA5C2F" w:rsidRDefault="00E93FC5" w:rsidP="00E321DA">
            <w:pPr>
              <w:numPr>
                <w:ilvl w:val="0"/>
                <w:numId w:val="2"/>
              </w:numPr>
              <w:rPr>
                <w:rFonts w:ascii="Arial" w:hAnsi="Arial" w:cs="Arial"/>
                <w:color w:val="000000"/>
                <w:u w:color="000000"/>
                <w:lang w:val="es-ES_tradnl"/>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C53144" w14:textId="6268AAF5" w:rsidR="00E93FC5" w:rsidRPr="00EA5C2F" w:rsidRDefault="00977659" w:rsidP="00E321DA">
            <w:pPr>
              <w:rPr>
                <w:rFonts w:ascii="Arial" w:hAnsi="Arial" w:cs="Arial"/>
              </w:rPr>
            </w:pPr>
            <w:r>
              <w:rPr>
                <w:rFonts w:ascii="Arial" w:hAnsi="Arial" w:cs="Arial"/>
              </w:rPr>
              <w:t xml:space="preserve">Se agrega, ademas de los consagrados en la Ley </w:t>
            </w:r>
            <w:proofErr w:type="gramStart"/>
            <w:r>
              <w:rPr>
                <w:rFonts w:ascii="Arial" w:hAnsi="Arial" w:cs="Arial"/>
              </w:rPr>
              <w:t>1437 ,</w:t>
            </w:r>
            <w:proofErr w:type="gramEnd"/>
            <w:r>
              <w:rPr>
                <w:rFonts w:ascii="Arial" w:hAnsi="Arial" w:cs="Arial"/>
              </w:rPr>
              <w:t xml:space="preserve"> a la Agencia Nacional de Defensa Juridica del estado</w:t>
            </w:r>
          </w:p>
        </w:tc>
      </w:tr>
      <w:tr w:rsidR="00E93FC5" w:rsidRPr="00EA5C2F"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Pr="00EA5C2F" w:rsidRDefault="00E93FC5" w:rsidP="00E321DA">
            <w:pPr>
              <w:tabs>
                <w:tab w:val="left" w:pos="708"/>
                <w:tab w:val="left" w:pos="1416"/>
                <w:tab w:val="left" w:pos="2124"/>
                <w:tab w:val="left" w:pos="2832"/>
              </w:tabs>
              <w:jc w:val="both"/>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Pr="00EA5C2F" w:rsidRDefault="00E93FC5" w:rsidP="00E321DA">
            <w:pPr>
              <w:numPr>
                <w:ilvl w:val="0"/>
                <w:numId w:val="3"/>
              </w:numPr>
              <w:rPr>
                <w:rFonts w:ascii="Arial" w:hAnsi="Arial" w:cs="Arial"/>
                <w:color w:val="000000"/>
                <w:u w:color="000000"/>
                <w:lang w:val="es-ES_tradnl"/>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Pr="00EA5C2F" w:rsidRDefault="00E93FC5" w:rsidP="00E321DA">
            <w:pPr>
              <w:numPr>
                <w:ilvl w:val="0"/>
                <w:numId w:val="4"/>
              </w:numPr>
              <w:rPr>
                <w:rFonts w:ascii="Arial" w:hAnsi="Arial" w:cs="Arial"/>
                <w:color w:val="000000"/>
                <w:u w:color="000000"/>
                <w:lang w:val="es-ES_tradnl"/>
                <w14:textOutline w14:w="0" w14:cap="flat" w14:cmpd="sng" w14:algn="ctr">
                  <w14:noFill/>
                  <w14:prstDash w14:val="solid"/>
                  <w14:bevel/>
                </w14:textOutline>
              </w:rPr>
            </w:pPr>
            <w:r w:rsidRPr="00EA5C2F">
              <w:rPr>
                <w:rStyle w:val="Ninguno"/>
                <w:rFonts w:ascii="Arial" w:hAnsi="Arial" w:cs="Arial"/>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DDF0FA7" w14:textId="77777777" w:rsidR="00E93FC5" w:rsidRDefault="00977659" w:rsidP="00E321DA">
            <w:pPr>
              <w:rPr>
                <w:rFonts w:ascii="Arial" w:hAnsi="Arial" w:cs="Arial"/>
              </w:rPr>
            </w:pPr>
            <w:r>
              <w:rPr>
                <w:rFonts w:ascii="Arial" w:hAnsi="Arial" w:cs="Arial"/>
              </w:rPr>
              <w:t>La Competente es la Sala plena del Consejo de Estado.</w:t>
            </w:r>
          </w:p>
          <w:p w14:paraId="0D0E22BF" w14:textId="4E1D70C2" w:rsidR="00977659" w:rsidRPr="00EA5C2F" w:rsidRDefault="00977659" w:rsidP="00E321DA">
            <w:pPr>
              <w:rPr>
                <w:rFonts w:ascii="Arial" w:hAnsi="Arial" w:cs="Arial"/>
              </w:rPr>
            </w:pPr>
            <w:r w:rsidRPr="00977659">
              <w:rPr>
                <w:rFonts w:ascii="Arial" w:hAnsi="Arial" w:cs="Arial"/>
              </w:rPr>
              <w:t>Las secciones de la Sala de lo Contencioso Administrativo del Consejo de Estado cuando provengan de las subsecciones de la corporación, de los despachos de los magistrados que las integran o de los tribunales.</w:t>
            </w:r>
          </w:p>
        </w:tc>
      </w:tr>
      <w:tr w:rsidR="00E93FC5" w:rsidRPr="00EA5C2F"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Pr="00EA5C2F" w:rsidRDefault="00E93FC5" w:rsidP="00E321DA">
            <w:pPr>
              <w:tabs>
                <w:tab w:val="left" w:pos="708"/>
                <w:tab w:val="left" w:pos="1416"/>
                <w:tab w:val="left" w:pos="2124"/>
                <w:tab w:val="left" w:pos="2832"/>
              </w:tabs>
              <w:jc w:val="both"/>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Pr="00EA5C2F" w:rsidRDefault="00E93FC5" w:rsidP="00E321DA">
            <w:pPr>
              <w:pStyle w:val="Cuerpo"/>
              <w:tabs>
                <w:tab w:val="left" w:pos="708"/>
                <w:tab w:val="left" w:pos="1416"/>
                <w:tab w:val="left" w:pos="2124"/>
              </w:tabs>
              <w:jc w:val="both"/>
              <w:rPr>
                <w:rFonts w:ascii="Arial" w:hAnsi="Arial" w:cs="Arial"/>
              </w:rPr>
            </w:pPr>
            <w:r w:rsidRPr="00EA5C2F">
              <w:rPr>
                <w:rStyle w:val="Ninguno"/>
                <w:rFonts w:ascii="Arial" w:hAnsi="Arial" w:cs="Arial"/>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4CB7D09" w14:textId="77777777" w:rsidR="00E93FC5" w:rsidRDefault="00977659" w:rsidP="00E321DA">
            <w:pPr>
              <w:rPr>
                <w:rFonts w:ascii="Arial" w:hAnsi="Arial" w:cs="Arial"/>
              </w:rPr>
            </w:pPr>
            <w:r>
              <w:rPr>
                <w:rFonts w:ascii="Arial" w:hAnsi="Arial" w:cs="Arial"/>
              </w:rPr>
              <w:t>Hasta antes de registrarse ponencia para fallo en el caso de las solicitudes de la ANDJE.</w:t>
            </w:r>
          </w:p>
          <w:p w14:paraId="628D63C4" w14:textId="71638BF6" w:rsidR="00977659" w:rsidRPr="00EA5C2F" w:rsidRDefault="00977659" w:rsidP="00E321DA">
            <w:pPr>
              <w:rPr>
                <w:rFonts w:ascii="Arial" w:hAnsi="Arial" w:cs="Arial"/>
              </w:rPr>
            </w:pPr>
            <w:r>
              <w:rPr>
                <w:rFonts w:ascii="Arial" w:hAnsi="Arial" w:cs="Arial"/>
              </w:rPr>
              <w:t>Sin limitacion si lo solicita el Consejo de Estado o Tribunal Adtivo</w:t>
            </w:r>
          </w:p>
        </w:tc>
      </w:tr>
      <w:tr w:rsidR="00E93FC5" w:rsidRPr="00EA5C2F"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Pr="00EA5C2F" w:rsidRDefault="00E93FC5" w:rsidP="00E321DA">
            <w:pPr>
              <w:tabs>
                <w:tab w:val="left" w:pos="708"/>
                <w:tab w:val="left" w:pos="1416"/>
                <w:tab w:val="left" w:pos="2124"/>
                <w:tab w:val="left" w:pos="2832"/>
              </w:tabs>
              <w:jc w:val="both"/>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lastRenderedPageBreak/>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Pr="00EA5C2F" w:rsidRDefault="00E93FC5" w:rsidP="00E321DA">
            <w:pPr>
              <w:pStyle w:val="Cuerpo"/>
              <w:tabs>
                <w:tab w:val="left" w:pos="708"/>
                <w:tab w:val="left" w:pos="1416"/>
                <w:tab w:val="left" w:pos="2124"/>
              </w:tabs>
              <w:jc w:val="both"/>
              <w:rPr>
                <w:rFonts w:ascii="Arial" w:hAnsi="Arial" w:cs="Arial"/>
              </w:rPr>
            </w:pPr>
            <w:r w:rsidRPr="00EA5C2F">
              <w:rPr>
                <w:rStyle w:val="Ninguno"/>
                <w:rFonts w:ascii="Arial" w:hAnsi="Arial" w:cs="Arial"/>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68A572B3" w:rsidR="00E93FC5" w:rsidRPr="00EA5C2F" w:rsidRDefault="00977659" w:rsidP="00E321DA">
            <w:pPr>
              <w:rPr>
                <w:rFonts w:ascii="Arial" w:hAnsi="Arial" w:cs="Arial"/>
              </w:rPr>
            </w:pPr>
            <w:r>
              <w:rPr>
                <w:rFonts w:ascii="Arial" w:hAnsi="Arial" w:cs="Arial"/>
              </w:rPr>
              <w:t>Por razones de importancia juridica; trascendencia economica o social; necesidad de sentar o unificar jurisprudencia, precisar su alcance o resolver las divergencias de interpretacion y aplicacion</w:t>
            </w:r>
          </w:p>
        </w:tc>
      </w:tr>
      <w:tr w:rsidR="00E93FC5" w:rsidRPr="00EA5C2F"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Pr="00EA5C2F" w:rsidRDefault="00E93FC5" w:rsidP="00E321DA">
            <w:pPr>
              <w:tabs>
                <w:tab w:val="left" w:pos="708"/>
                <w:tab w:val="left" w:pos="1416"/>
                <w:tab w:val="left" w:pos="2124"/>
                <w:tab w:val="left" w:pos="2832"/>
              </w:tabs>
              <w:jc w:val="both"/>
              <w:rPr>
                <w:rFonts w:ascii="Arial" w:hAnsi="Arial" w:cs="Arial"/>
              </w:rPr>
            </w:pPr>
            <w:r w:rsidRPr="00EA5C2F">
              <w:rPr>
                <w:rStyle w:val="Ninguno"/>
                <w:rFonts w:ascii="Arial" w:hAnsi="Arial" w:cs="Arial"/>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Pr="00EA5C2F" w:rsidRDefault="00E93FC5" w:rsidP="00E321DA">
            <w:pPr>
              <w:pStyle w:val="Cuerpo"/>
              <w:tabs>
                <w:tab w:val="left" w:pos="708"/>
                <w:tab w:val="left" w:pos="1416"/>
                <w:tab w:val="left" w:pos="2124"/>
              </w:tabs>
              <w:rPr>
                <w:rFonts w:ascii="Arial" w:hAnsi="Arial" w:cs="Arial"/>
              </w:rPr>
            </w:pPr>
            <w:r w:rsidRPr="00EA5C2F">
              <w:rPr>
                <w:rStyle w:val="Ninguno"/>
                <w:rFonts w:ascii="Arial" w:hAnsi="Arial" w:cs="Arial"/>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535AB4" w14:textId="6FCD3612" w:rsidR="00E93FC5" w:rsidRPr="00EA5C2F" w:rsidRDefault="00A47947" w:rsidP="00E321DA">
            <w:pPr>
              <w:rPr>
                <w:rFonts w:ascii="Arial" w:hAnsi="Arial" w:cs="Arial"/>
              </w:rPr>
            </w:pPr>
            <w:r>
              <w:rPr>
                <w:rFonts w:ascii="Arial" w:hAnsi="Arial" w:cs="Arial"/>
              </w:rPr>
              <w:t>Paragrafo del artículo 271. El consejo de Estado debe crear un mecanismo para comunicar y alertar las materias que esten en tramite de unificacion de jurispruedencia</w:t>
            </w:r>
          </w:p>
        </w:tc>
      </w:tr>
    </w:tbl>
    <w:p w14:paraId="5B023742" w14:textId="77777777" w:rsidR="00E93FC5" w:rsidRPr="00EA5C2F"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rFonts w:ascii="Arial" w:hAnsi="Arial" w:cs="Arial"/>
          <w:u w:color="000000"/>
          <w14:textOutline w14:w="12700" w14:cap="flat" w14:cmpd="sng" w14:algn="ctr">
            <w14:noFill/>
            <w14:prstDash w14:val="solid"/>
            <w14:miter w14:lim="400000"/>
          </w14:textOutline>
        </w:rPr>
      </w:pPr>
    </w:p>
    <w:p w14:paraId="7F0ED0CA" w14:textId="77777777" w:rsidR="00E93FC5" w:rsidRPr="00EA5C2F"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rFonts w:ascii="Arial" w:hAnsi="Arial" w:cs="Arial"/>
          <w:u w:color="000000"/>
          <w14:textOutline w14:w="12700" w14:cap="flat" w14:cmpd="sng" w14:algn="ctr">
            <w14:noFill/>
            <w14:prstDash w14:val="solid"/>
            <w14:miter w14:lim="400000"/>
          </w14:textOutline>
        </w:rPr>
      </w:pPr>
    </w:p>
    <w:p w14:paraId="3F017536" w14:textId="77777777" w:rsidR="00E93FC5" w:rsidRPr="00EA5C2F" w:rsidRDefault="00E93FC5">
      <w:pPr>
        <w:rPr>
          <w:rFonts w:ascii="Arial" w:hAnsi="Arial" w:cs="Arial"/>
        </w:rPr>
      </w:pPr>
    </w:p>
    <w:sectPr w:rsidR="00E93FC5" w:rsidRPr="00EA5C2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91EC" w14:textId="77777777" w:rsidR="00A318A1" w:rsidRDefault="00A318A1" w:rsidP="00431A7C">
      <w:r>
        <w:separator/>
      </w:r>
    </w:p>
  </w:endnote>
  <w:endnote w:type="continuationSeparator" w:id="0">
    <w:p w14:paraId="2B25D8A4" w14:textId="77777777" w:rsidR="00A318A1" w:rsidRDefault="00A318A1"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9FCE" w14:textId="77777777" w:rsidR="00A318A1" w:rsidRDefault="00A318A1" w:rsidP="00431A7C">
      <w:r>
        <w:separator/>
      </w:r>
    </w:p>
  </w:footnote>
  <w:footnote w:type="continuationSeparator" w:id="0">
    <w:p w14:paraId="3A75683C" w14:textId="77777777" w:rsidR="00A318A1" w:rsidRDefault="00A318A1" w:rsidP="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A56E3"/>
    <w:rsid w:val="000E036C"/>
    <w:rsid w:val="00115455"/>
    <w:rsid w:val="001848F2"/>
    <w:rsid w:val="00187B78"/>
    <w:rsid w:val="0020108C"/>
    <w:rsid w:val="003522A2"/>
    <w:rsid w:val="003E513C"/>
    <w:rsid w:val="0040677C"/>
    <w:rsid w:val="00431A7C"/>
    <w:rsid w:val="00500CC3"/>
    <w:rsid w:val="005346D1"/>
    <w:rsid w:val="00540CB5"/>
    <w:rsid w:val="00880877"/>
    <w:rsid w:val="008E0DD3"/>
    <w:rsid w:val="00977659"/>
    <w:rsid w:val="00A318A1"/>
    <w:rsid w:val="00A47947"/>
    <w:rsid w:val="00B0550D"/>
    <w:rsid w:val="00CF5193"/>
    <w:rsid w:val="00E93FC5"/>
    <w:rsid w:val="00EA5C2F"/>
    <w:rsid w:val="00EE1586"/>
    <w:rsid w:val="00F17D9A"/>
    <w:rsid w:val="00F2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8</Pages>
  <Words>2169</Words>
  <Characters>11931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Clara Patricia Malaver Salcedo</cp:lastModifiedBy>
  <cp:revision>12</cp:revision>
  <dcterms:created xsi:type="dcterms:W3CDTF">2021-09-16T16:13:00Z</dcterms:created>
  <dcterms:modified xsi:type="dcterms:W3CDTF">2021-09-16T22:54:00Z</dcterms:modified>
</cp:coreProperties>
</file>