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r>
        <w:rPr>
          <w:rStyle w:val="Ninguno"/>
          <w:rFonts w:ascii="Helvetica" w:hAnsi="Helvetica"/>
          <w:b/>
          <w:bCs/>
          <w:u w:color="000000"/>
        </w:rPr>
        <w:t>EQUIPO ESTRUCTURADOR PARA LOS TALLERES DE CAPACITACIÓN E IMPLEMENTACIÓN DE LA LEY 2080 DE 2021 (Resolución PCSJSR21-048 de 24 de mayo de 2021. Consejo Superior de la Judicatura)</w:t>
      </w:r>
      <w:r>
        <w:rPr>
          <w:rStyle w:val="Ninguno"/>
          <w:rFonts w:ascii="Helvetica" w:hAnsi="Helvetica"/>
          <w:u w:color="000000"/>
        </w:rPr>
        <w:t> </w:t>
      </w:r>
    </w:p>
    <w:p w14:paraId="76666EA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14:textOutline w14:w="12700" w14:cap="flat" w14:cmpd="sng" w14:algn="ctr">
            <w14:noFill/>
            <w14:prstDash w14:val="solid"/>
            <w14:miter w14:lim="400000"/>
          </w14:textOutline>
        </w:rPr>
      </w:pPr>
    </w:p>
    <w:p w14:paraId="52B088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5964786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7E6C6D7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14:textOutline w14:w="12700" w14:cap="flat" w14:cmpd="sng" w14:algn="ctr">
            <w14:noFill/>
            <w14:prstDash w14:val="solid"/>
            <w14:miter w14:lim="400000"/>
          </w14:textOutline>
        </w:rPr>
      </w:pPr>
      <w:r>
        <w:rPr>
          <w:rStyle w:val="Ninguno"/>
          <w:rFonts w:ascii="Helvetica" w:hAnsi="Helvetica"/>
          <w:b/>
          <w:bCs/>
          <w:sz w:val="22"/>
          <w:szCs w:val="22"/>
          <w:u w:color="000000"/>
          <w14:textOutline w14:w="12700" w14:cap="flat" w14:cmpd="sng" w14:algn="ctr">
            <w14:noFill/>
            <w14:prstDash w14:val="solid"/>
            <w14:miter w14:lim="400000"/>
          </w14:textOutline>
        </w:rPr>
        <w:t>TALLER SOBRE RECURSOS EXTRAORDINARIOS DE LA MESA DE ESTUDIO No. 3. (Trabajo asincrónico)</w:t>
      </w:r>
      <w:r>
        <w:rPr>
          <w:rStyle w:val="Ninguno"/>
          <w:rFonts w:ascii="Helvetica" w:eastAsia="Helvetica" w:hAnsi="Helvetica" w:cs="Helvetica"/>
          <w:b/>
          <w:bCs/>
          <w:sz w:val="22"/>
          <w:szCs w:val="22"/>
          <w:u w:color="000000"/>
          <w14:textOutline w14:w="12700" w14:cap="flat" w14:cmpd="sng" w14:algn="ctr">
            <w14:noFill/>
            <w14:prstDash w14:val="solid"/>
            <w14:miter w14:lim="400000"/>
          </w14:textOutline>
        </w:rPr>
        <w:br/>
      </w:r>
    </w:p>
    <w:p w14:paraId="20AFA0A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CB40D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Objetivo</w:t>
      </w:r>
      <w:r>
        <w:rPr>
          <w:rStyle w:val="Ninguno"/>
          <w:u w:color="000000"/>
          <w14:textOutline w14:w="12700" w14:cap="flat" w14:cmpd="sng" w14:algn="ctr">
            <w14:noFill/>
            <w14:prstDash w14:val="solid"/>
            <w14:miter w14:lim="400000"/>
          </w14:textOutline>
        </w:rPr>
        <w:t>.</w:t>
      </w:r>
    </w:p>
    <w:p w14:paraId="726B3D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14:textOutline w14:w="12700" w14:cap="flat" w14:cmpd="sng" w14:algn="ctr">
            <w14:noFill/>
            <w14:prstDash w14:val="solid"/>
            <w14:miter w14:lim="400000"/>
          </w14:textOutline>
        </w:rPr>
      </w:pPr>
    </w:p>
    <w:p w14:paraId="171538D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F7BFE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Metodología</w:t>
      </w:r>
      <w:r>
        <w:rPr>
          <w:rStyle w:val="Ninguno"/>
          <w:u w:color="000000"/>
          <w14:textOutline w14:w="12700" w14:cap="flat" w14:cmpd="sng" w14:algn="ctr">
            <w14:noFill/>
            <w14:prstDash w14:val="solid"/>
            <w14:miter w14:lim="400000"/>
          </w14:textOutline>
        </w:rPr>
        <w:t>.</w:t>
      </w:r>
    </w:p>
    <w:p w14:paraId="048A85B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39AF07"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BEF001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Default="00F17D9A"/>
    <w:p w14:paraId="6E1E465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1. RECURSO EXTRAORDINARIO DE REVISIÓN</w:t>
      </w:r>
      <w:r>
        <w:rPr>
          <w:rStyle w:val="Ninguno"/>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3A7C795"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092E91">
        <w:rPr>
          <w:rStyle w:val="Ninguno"/>
          <w:b/>
          <w:bCs/>
          <w:u w:color="000000"/>
          <w14:textOutline w14:w="12700" w14:cap="flat" w14:cmpd="sng" w14:algn="ctr">
            <w14:noFill/>
            <w14:prstDash w14:val="solid"/>
            <w14:miter w14:lim="400000"/>
          </w14:textOutline>
        </w:rPr>
        <w:t>Se introdujeron reformas en cuanto al trámite del recurso y a la sentencia.</w:t>
      </w:r>
      <w:r>
        <w:rPr>
          <w:rStyle w:val="Ninguno"/>
          <w:u w:color="000000"/>
          <w14:textOutline w14:w="12700" w14:cap="flat" w14:cmpd="sng" w14:algn="ctr">
            <w14:noFill/>
            <w14:prstDash w14:val="solid"/>
            <w14:miter w14:lim="400000"/>
          </w14:textOutline>
        </w:rPr>
        <w:t xml:space="preserve">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AB9F54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Trámite</w:t>
      </w:r>
      <w:r>
        <w:rPr>
          <w:rStyle w:val="Ninguno"/>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w:t>
      </w:r>
      <w:r>
        <w:rPr>
          <w:rStyle w:val="Ninguno"/>
          <w:u w:color="000000"/>
          <w14:textOutline w14:w="12700" w14:cap="flat" w14:cmpd="sng" w14:algn="ctr">
            <w14:noFill/>
            <w14:prstDash w14:val="solid"/>
            <w14:miter w14:lim="400000"/>
          </w14:textOutline>
        </w:rPr>
        <w:lastRenderedPageBreak/>
        <w:t>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334AA6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Default="00E93FC5"/>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1E2D0D" w:rsidRDefault="00E93FC5" w:rsidP="00E321DA">
            <w:pPr>
              <w:tabs>
                <w:tab w:val="left" w:pos="708"/>
                <w:tab w:val="left" w:pos="1416"/>
                <w:tab w:val="left" w:pos="2124"/>
              </w:tabs>
            </w:pPr>
            <w:r w:rsidRPr="001E2D0D">
              <w:rPr>
                <w:rStyle w:val="Ninguno"/>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6A3AC567" w:rsidR="00E93FC5" w:rsidRPr="001E2D0D" w:rsidRDefault="00092E91" w:rsidP="00092E91">
            <w:pPr>
              <w:jc w:val="center"/>
            </w:pPr>
            <w:r w:rsidRPr="001E2D0D">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62077AA8" w:rsidR="00E93FC5" w:rsidRPr="001E2D0D" w:rsidRDefault="00092E91" w:rsidP="00092E91">
            <w:pPr>
              <w:jc w:val="both"/>
              <w:rPr>
                <w:lang w:val="es-CO"/>
              </w:rPr>
            </w:pPr>
            <w:r w:rsidRPr="001E2D0D">
              <w:rPr>
                <w:lang w:val="es-CO"/>
              </w:rPr>
              <w:t xml:space="preserve">Si el recurso no reúne los requisitos formales del artículo 252 del C.P.A.C.A. </w:t>
            </w:r>
            <w:r w:rsidRPr="001E2D0D">
              <w:rPr>
                <w:lang w:val="es-CO"/>
              </w:rPr>
              <w:t>se concederá al recurrente un plazo de cinco (5) días para subsanar los defectos advertidos.</w:t>
            </w:r>
            <w:r w:rsidRPr="001E2D0D">
              <w:rPr>
                <w:lang w:val="es-CO"/>
              </w:rPr>
              <w:t xml:space="preserve"> </w:t>
            </w:r>
            <w:r w:rsidRPr="001E2D0D">
              <w:rPr>
                <w:b/>
                <w:bCs/>
                <w:lang w:val="es-CO"/>
              </w:rPr>
              <w:t>Art. 69</w:t>
            </w:r>
          </w:p>
        </w:tc>
      </w:tr>
      <w:tr w:rsidR="00E93FC5"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1E2D0D" w:rsidRDefault="00E93FC5" w:rsidP="00E321DA">
            <w:pPr>
              <w:tabs>
                <w:tab w:val="left" w:pos="708"/>
                <w:tab w:val="left" w:pos="1416"/>
                <w:tab w:val="left" w:pos="2124"/>
              </w:tabs>
            </w:pPr>
            <w:r w:rsidRPr="001E2D0D">
              <w:rPr>
                <w:rStyle w:val="Ninguno"/>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4071A635" w:rsidR="00E93FC5" w:rsidRPr="001E2D0D" w:rsidRDefault="00092E91" w:rsidP="00092E91">
            <w:pPr>
              <w:jc w:val="center"/>
            </w:pPr>
            <w:r w:rsidRPr="001E2D0D">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F2B6F9B" w14:textId="77777777" w:rsidR="00092E91" w:rsidRPr="001E2D0D" w:rsidRDefault="00092E91" w:rsidP="00092E91">
            <w:pPr>
              <w:pStyle w:val="NormalWeb"/>
              <w:spacing w:line="270" w:lineRule="atLeast"/>
              <w:jc w:val="both"/>
            </w:pPr>
            <w:r w:rsidRPr="001E2D0D">
              <w:t>El recurso se rechazará cuando:</w:t>
            </w:r>
          </w:p>
          <w:p w14:paraId="00656607" w14:textId="77777777" w:rsidR="00092E91" w:rsidRPr="001E2D0D" w:rsidRDefault="00092E91" w:rsidP="00092E91">
            <w:pPr>
              <w:pStyle w:val="NormalWeb"/>
              <w:spacing w:line="270" w:lineRule="atLeast"/>
              <w:jc w:val="both"/>
            </w:pPr>
            <w:r w:rsidRPr="001E2D0D">
              <w:t>1. No se presente en el término legal.</w:t>
            </w:r>
          </w:p>
          <w:p w14:paraId="4D07D06A" w14:textId="77777777" w:rsidR="00092E91" w:rsidRPr="001E2D0D" w:rsidRDefault="00092E91" w:rsidP="00092E91">
            <w:pPr>
              <w:pStyle w:val="NormalWeb"/>
              <w:spacing w:line="270" w:lineRule="atLeast"/>
              <w:jc w:val="both"/>
            </w:pPr>
            <w:r w:rsidRPr="001E2D0D">
              <w:t>2. Haya sido formulado por quien carece de legitimación para hacerlo.</w:t>
            </w:r>
          </w:p>
          <w:p w14:paraId="73EC2D7F" w14:textId="54D1CAA7" w:rsidR="00E93FC5" w:rsidRPr="001E2D0D" w:rsidRDefault="00092E91" w:rsidP="00393BC4">
            <w:pPr>
              <w:pStyle w:val="NormalWeb"/>
              <w:spacing w:line="270" w:lineRule="atLeast"/>
              <w:jc w:val="both"/>
            </w:pPr>
            <w:r w:rsidRPr="001E2D0D">
              <w:t>3. No se subsanen en término las falencias advertidas en la inadmisión.</w:t>
            </w:r>
            <w:r w:rsidRPr="001E2D0D">
              <w:rPr>
                <w:rFonts w:eastAsia="Arial Unicode MS"/>
                <w:b/>
                <w:bCs/>
                <w:bdr w:val="nil"/>
                <w:lang w:eastAsia="en-US"/>
              </w:rPr>
              <w:t xml:space="preserve"> </w:t>
            </w:r>
          </w:p>
        </w:tc>
      </w:tr>
      <w:tr w:rsidR="00E93FC5"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1E2D0D" w:rsidRDefault="00E93FC5" w:rsidP="00E321DA">
            <w:pPr>
              <w:tabs>
                <w:tab w:val="left" w:pos="708"/>
                <w:tab w:val="left" w:pos="1416"/>
                <w:tab w:val="left" w:pos="2124"/>
              </w:tabs>
            </w:pPr>
            <w:r w:rsidRPr="001E2D0D">
              <w:rPr>
                <w:rStyle w:val="Ninguno"/>
                <w:b/>
                <w:bCs/>
                <w:color w:val="000000"/>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1E2D0D" w:rsidRDefault="00E93FC5" w:rsidP="00E321DA">
            <w:pPr>
              <w:pStyle w:val="Cuerpo"/>
              <w:tabs>
                <w:tab w:val="left" w:pos="708"/>
                <w:tab w:val="left" w:pos="1416"/>
                <w:tab w:val="left" w:pos="2124"/>
                <w:tab w:val="left" w:pos="2832"/>
              </w:tabs>
              <w:jc w:val="both"/>
              <w:rPr>
                <w:rFonts w:ascii="Times New Roman" w:hAnsi="Times New Roman" w:cs="Times New Roman"/>
                <w:sz w:val="20"/>
                <w:szCs w:val="20"/>
              </w:rPr>
            </w:pPr>
            <w:r w:rsidRPr="001E2D0D">
              <w:rPr>
                <w:rStyle w:val="Ninguno"/>
                <w:rFonts w:ascii="Times New Roman" w:hAnsi="Times New Roman" w:cs="Times New Roman"/>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1E2D0D" w:rsidRDefault="00E93FC5" w:rsidP="00E321DA">
            <w:pPr>
              <w:pStyle w:val="Cuerpo"/>
              <w:tabs>
                <w:tab w:val="left" w:pos="708"/>
                <w:tab w:val="left" w:pos="1416"/>
                <w:tab w:val="left" w:pos="2124"/>
                <w:tab w:val="left" w:pos="2832"/>
              </w:tabs>
              <w:jc w:val="both"/>
              <w:rPr>
                <w:rStyle w:val="Ninguno"/>
                <w:rFonts w:ascii="Times New Roman" w:hAnsi="Times New Roman" w:cs="Times New Roman"/>
                <w:sz w:val="20"/>
                <w:szCs w:val="20"/>
                <w:u w:color="000000"/>
              </w:rPr>
            </w:pPr>
            <w:r w:rsidRPr="001E2D0D">
              <w:rPr>
                <w:rStyle w:val="Ninguno"/>
                <w:rFonts w:ascii="Times New Roman" w:hAnsi="Times New Roman" w:cs="Times New Roman"/>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Pr="001E2D0D" w:rsidRDefault="00E93FC5" w:rsidP="00E321DA">
            <w:pPr>
              <w:pStyle w:val="Cuerpo"/>
              <w:tabs>
                <w:tab w:val="left" w:pos="708"/>
                <w:tab w:val="left" w:pos="1416"/>
                <w:tab w:val="left" w:pos="2124"/>
                <w:tab w:val="left" w:pos="2832"/>
              </w:tabs>
              <w:jc w:val="both"/>
              <w:rPr>
                <w:rFonts w:ascii="Times New Roman" w:hAnsi="Times New Roman" w:cs="Times New Roman"/>
                <w:sz w:val="20"/>
                <w:szCs w:val="20"/>
              </w:rPr>
            </w:pPr>
          </w:p>
        </w:tc>
      </w:tr>
      <w:tr w:rsidR="00E93FC5"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041DA5F3" w:rsidR="00E93FC5" w:rsidRPr="001E2D0D" w:rsidRDefault="00E93FC5" w:rsidP="00E321DA">
            <w:pPr>
              <w:tabs>
                <w:tab w:val="left" w:pos="708"/>
                <w:tab w:val="left" w:pos="1416"/>
                <w:tab w:val="left" w:pos="2124"/>
              </w:tabs>
            </w:pPr>
            <w:r w:rsidRPr="001E2D0D">
              <w:rPr>
                <w:rStyle w:val="Ninguno"/>
                <w:b/>
                <w:bCs/>
                <w:color w:val="000000"/>
                <w:u w:color="000000"/>
                <w14:textOutline w14:w="12700" w14:cap="flat" w14:cmpd="sng" w14:algn="ctr">
                  <w14:noFill/>
                  <w14:prstDash w14:val="solid"/>
                  <w14:miter w14:lim="400000"/>
                </w14:textOutline>
              </w:rPr>
              <w:t>EXCEPCIONES PREVIAS</w:t>
            </w:r>
            <w:r w:rsidR="00092E91" w:rsidRPr="001E2D0D">
              <w:rPr>
                <w:rStyle w:val="Ninguno"/>
                <w:b/>
                <w:bCs/>
                <w:color w:val="000000"/>
                <w:u w:color="000000"/>
                <w14:textOutline w14:w="12700" w14:cap="flat" w14:cmpd="sng" w14:algn="ctr">
                  <w14:noFill/>
                  <w14:prstDash w14:val="solid"/>
                  <w14:miter w14:lim="400000"/>
                </w14:textOutline>
              </w:rPr>
              <w:t>&lt;&lt;</w:t>
            </w:r>
            <w:r w:rsidRPr="001E2D0D">
              <w:rPr>
                <w:rStyle w:val="Ninguno"/>
                <w:b/>
                <w:bCs/>
                <w:color w:val="000000"/>
                <w:u w:color="000000"/>
                <w14:textOutline w14:w="12700" w14:cap="flat" w14:cmpd="sng" w14:algn="ctr">
                  <w14:noFill/>
                  <w14:prstDash w14:val="solid"/>
                  <w14:miter w14:lim="400000"/>
                </w14:textOutline>
              </w:rPr>
              <w:t xml:space="preserve">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73EF540E" w:rsidR="00E93FC5" w:rsidRPr="001E2D0D" w:rsidRDefault="007F7395" w:rsidP="00E321DA">
            <w:r w:rsidRPr="001E2D0D">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65D72AC0" w:rsidR="00E93FC5" w:rsidRPr="001E2D0D" w:rsidRDefault="00393BC4" w:rsidP="007F7395">
            <w:pPr>
              <w:jc w:val="both"/>
              <w:rPr>
                <w:lang w:val="es-CO"/>
              </w:rPr>
            </w:pPr>
            <w:r>
              <w:rPr>
                <w:lang w:val="es-CO"/>
              </w:rPr>
              <w:t>N</w:t>
            </w:r>
            <w:r w:rsidR="007F7395" w:rsidRPr="001E2D0D">
              <w:rPr>
                <w:lang w:val="es-CO"/>
              </w:rPr>
              <w:t>o se p</w:t>
            </w:r>
            <w:r>
              <w:rPr>
                <w:lang w:val="es-CO"/>
              </w:rPr>
              <w:t xml:space="preserve">uede </w:t>
            </w:r>
            <w:r w:rsidR="007F7395" w:rsidRPr="001E2D0D">
              <w:rPr>
                <w:lang w:val="es-CO"/>
              </w:rPr>
              <w:t xml:space="preserve">proponer excepciones </w:t>
            </w:r>
            <w:proofErr w:type="gramStart"/>
            <w:r w:rsidR="007F7395" w:rsidRPr="001E2D0D">
              <w:rPr>
                <w:lang w:val="es-CO"/>
              </w:rPr>
              <w:t xml:space="preserve">previas </w:t>
            </w:r>
            <w:r>
              <w:rPr>
                <w:lang w:val="es-CO"/>
              </w:rPr>
              <w:t xml:space="preserve"> ni</w:t>
            </w:r>
            <w:proofErr w:type="gramEnd"/>
            <w:r>
              <w:rPr>
                <w:lang w:val="es-CO"/>
              </w:rPr>
              <w:t xml:space="preserve"> procede </w:t>
            </w:r>
            <w:r w:rsidR="007F7395" w:rsidRPr="001E2D0D">
              <w:rPr>
                <w:lang w:val="es-CO"/>
              </w:rPr>
              <w:t>la reforma del recurso de revisión.</w:t>
            </w:r>
          </w:p>
        </w:tc>
      </w:tr>
      <w:tr w:rsidR="00E93FC5"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1E2D0D" w:rsidRDefault="00E93FC5" w:rsidP="00E321DA">
            <w:pPr>
              <w:tabs>
                <w:tab w:val="left" w:pos="708"/>
                <w:tab w:val="left" w:pos="1416"/>
                <w:tab w:val="left" w:pos="2124"/>
              </w:tabs>
            </w:pPr>
            <w:r w:rsidRPr="001E2D0D">
              <w:rPr>
                <w:rStyle w:val="Ninguno"/>
                <w:b/>
                <w:bCs/>
                <w:color w:val="000000"/>
                <w:u w:color="000000"/>
                <w14:textOutline w14:w="12700" w14:cap="flat" w14:cmpd="sng" w14:algn="ctr">
                  <w14:noFill/>
                  <w14:prstDash w14:val="solid"/>
                  <w14:miter w14:lim="400000"/>
                </w14:textOutline>
              </w:rPr>
              <w:lastRenderedPageBreak/>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703AC0E8" w:rsidR="00E93FC5" w:rsidRPr="001E2D0D" w:rsidRDefault="007F7395" w:rsidP="00E321DA">
            <w:r w:rsidRPr="001E2D0D">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0A8FF453" w:rsidR="00E93FC5" w:rsidRPr="001E2D0D" w:rsidRDefault="007F7395" w:rsidP="007F7395">
            <w:pPr>
              <w:jc w:val="both"/>
              <w:rPr>
                <w:lang w:val="es-CO"/>
              </w:rPr>
            </w:pPr>
            <w:r w:rsidRPr="001E2D0D">
              <w:rPr>
                <w:lang w:val="es-CO"/>
              </w:rPr>
              <w:t>E</w:t>
            </w:r>
            <w:r w:rsidRPr="001E2D0D">
              <w:rPr>
                <w:lang w:val="es-CO"/>
              </w:rPr>
              <w:t>n ningún caso, el trámite del recurso suspende el cumplimiento de la sentencia.</w:t>
            </w:r>
          </w:p>
        </w:tc>
      </w:tr>
    </w:tbl>
    <w:p w14:paraId="47293B11" w14:textId="7E9668D9" w:rsidR="00E93FC5" w:rsidRDefault="00E93FC5"/>
    <w:p w14:paraId="6B414E61" w14:textId="4368E1B0" w:rsidR="00E93FC5" w:rsidRDefault="00E93FC5"/>
    <w:p w14:paraId="08C4305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Sentencia</w:t>
      </w:r>
      <w:r>
        <w:rPr>
          <w:rStyle w:val="Ninguno"/>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Pr>
          <w:rStyle w:val="Ninguno"/>
          <w:u w:color="000000"/>
          <w:lang w:val="it-IT"/>
          <w14:textOutline w14:w="12700" w14:cap="flat" w14:cmpd="sng" w14:algn="ctr">
            <w14:noFill/>
            <w14:prstDash w14:val="solid"/>
            <w14:miter w14:lim="400000"/>
          </w14:textOutline>
        </w:rPr>
        <w:t xml:space="preserve"> numeral </w:t>
      </w:r>
      <w:r>
        <w:rPr>
          <w:rStyle w:val="Ninguno"/>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Pr>
          <w:rStyle w:val="Ninguno"/>
          <w:u w:color="000000"/>
          <w14:textOutline w14:w="12700" w14:cap="flat" w14:cmpd="sng" w14:algn="ctr">
            <w14:noFill/>
            <w14:prstDash w14:val="solid"/>
            <w14:miter w14:lim="400000"/>
          </w14:textOutline>
        </w:rPr>
        <w:t>artí</w:t>
      </w:r>
      <w:proofErr w:type="spellEnd"/>
      <w:r w:rsidRPr="00092E91">
        <w:rPr>
          <w:rStyle w:val="Ninguno"/>
          <w:u w:color="000000"/>
          <w:lang w:val="es-CO"/>
          <w14:textOutline w14:w="12700" w14:cap="flat" w14:cmpd="sng" w14:algn="ctr">
            <w14:noFill/>
            <w14:prstDash w14:val="solid"/>
            <w14:miter w14:lim="400000"/>
          </w14:textOutline>
        </w:rPr>
        <w:t xml:space="preserve">culo 255, inciso </w:t>
      </w:r>
      <w:r>
        <w:rPr>
          <w:rStyle w:val="Ninguno"/>
          <w:u w:color="000000"/>
          <w14:textOutline w14:w="12700" w14:cap="flat" w14:cmpd="sng" w14:algn="ctr">
            <w14:noFill/>
            <w14:prstDash w14:val="solid"/>
            <w14:miter w14:lim="400000"/>
          </w14:textOutline>
        </w:rPr>
        <w:t>3</w:t>
      </w:r>
      <w:r>
        <w:rPr>
          <w:rStyle w:val="Ninguno"/>
          <w:u w:color="000000"/>
          <w:lang w:val="it-IT"/>
          <w14:textOutline w14:w="12700" w14:cap="flat" w14:cmpd="sng" w14:algn="ctr">
            <w14:noFill/>
            <w14:prstDash w14:val="solid"/>
            <w14:miter w14:lim="400000"/>
          </w14:textOutline>
        </w:rPr>
        <w:t>, del CPACA).</w:t>
      </w:r>
    </w:p>
    <w:p w14:paraId="697E185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5799FE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Pr>
          <w:rStyle w:val="Ninguno"/>
          <w:u w:color="000000"/>
          <w14:textOutline w14:w="12700" w14:cap="flat" w14:cmpd="sng" w14:algn="ctr">
            <w14:noFill/>
            <w14:prstDash w14:val="solid"/>
            <w14:miter w14:lim="400000"/>
          </w14:textOutline>
        </w:rPr>
        <w:t>etc</w:t>
      </w:r>
      <w:proofErr w:type="spellEnd"/>
      <w:r>
        <w:rPr>
          <w:rStyle w:val="Ninguno"/>
          <w:u w:color="000000"/>
          <w14:textOutline w14:w="12700" w14:cap="flat" w14:cmpd="sng" w14:algn="ctr">
            <w14:noFill/>
            <w14:prstDash w14:val="solid"/>
            <w14:miter w14:lim="400000"/>
          </w14:textOutline>
        </w:rPr>
        <w:t xml:space="preserve"> y demás consecuencias de dicha invalidación. (</w:t>
      </w:r>
      <w:proofErr w:type="spellStart"/>
      <w:r>
        <w:rPr>
          <w:rStyle w:val="Ninguno"/>
          <w:u w:color="000000"/>
          <w14:textOutline w14:w="12700" w14:cap="flat" w14:cmpd="sng" w14:algn="ctr">
            <w14:noFill/>
            <w14:prstDash w14:val="solid"/>
            <w14:miter w14:lim="400000"/>
          </w14:textOutline>
        </w:rPr>
        <w:t>artí</w:t>
      </w:r>
      <w:proofErr w:type="spellEnd"/>
      <w:r w:rsidRPr="00092E91">
        <w:rPr>
          <w:rStyle w:val="Ninguno"/>
          <w:u w:color="000000"/>
          <w:lang w:val="es-CO"/>
          <w14:textOutline w14:w="12700" w14:cap="flat" w14:cmpd="sng" w14:algn="ctr">
            <w14:noFill/>
            <w14:prstDash w14:val="solid"/>
            <w14:miter w14:lim="400000"/>
          </w14:textOutline>
        </w:rPr>
        <w:t xml:space="preserve">culo 255, inciso </w:t>
      </w:r>
      <w:r>
        <w:rPr>
          <w:rStyle w:val="Ninguno"/>
          <w:u w:color="000000"/>
          <w14:textOutline w14:w="12700" w14:cap="flat" w14:cmpd="sng" w14:algn="ctr">
            <w14:noFill/>
            <w14:prstDash w14:val="solid"/>
            <w14:miter w14:lim="400000"/>
          </w14:textOutline>
        </w:rPr>
        <w:t>2</w:t>
      </w:r>
      <w:r>
        <w:rPr>
          <w:rStyle w:val="Ninguno"/>
          <w:u w:color="000000"/>
          <w:lang w:val="it-IT"/>
          <w14:textOutline w14:w="12700" w14:cap="flat" w14:cmpd="sng" w14:algn="ctr">
            <w14:noFill/>
            <w14:prstDash w14:val="solid"/>
            <w14:miter w14:lim="400000"/>
          </w14:textOutline>
        </w:rPr>
        <w:t>, del CPACA).</w:t>
      </w:r>
      <w:r>
        <w:rPr>
          <w:rStyle w:val="Ninguno"/>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FFE71D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12A140" w14:textId="2EC0EA1F" w:rsidR="00E93FC5" w:rsidRDefault="00E93FC5"/>
    <w:p w14:paraId="39E260E2" w14:textId="3CAB8BBA" w:rsidR="00E93FC5" w:rsidRDefault="00E93FC5"/>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Default="00E93FC5" w:rsidP="00E321DA">
            <w:pPr>
              <w:pStyle w:val="Estilodetabla3A"/>
              <w:jc w:val="center"/>
            </w:pPr>
            <w:r>
              <w:rPr>
                <w:rStyle w:val="Ninguno"/>
              </w:rPr>
              <w:lastRenderedPageBreak/>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FF6F38" w:rsidRDefault="00E93FC5" w:rsidP="00E321DA">
            <w:pPr>
              <w:pStyle w:val="Estilodetabla3A"/>
              <w:jc w:val="center"/>
              <w:rPr>
                <w:rFonts w:asciiTheme="minorHAnsi" w:hAnsiTheme="minorHAnsi"/>
              </w:rPr>
            </w:pPr>
            <w:r w:rsidRPr="00FF6F38">
              <w:rPr>
                <w:rStyle w:val="Ninguno"/>
                <w:rFonts w:asciiTheme="minorHAnsi" w:hAnsiTheme="minorHAnsi"/>
              </w:rPr>
              <w:t>LEY 1437 DE 2011</w:t>
            </w:r>
            <w:r>
              <w:rPr>
                <w:rStyle w:val="Ninguno"/>
                <w:rFonts w:asciiTheme="minorHAnsi" w:hAnsiTheme="minorHAnsi"/>
              </w:rPr>
              <w:t xml:space="preserve">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Default="00E93FC5" w:rsidP="00E321DA">
            <w:pPr>
              <w:pStyle w:val="Estilodetabla3A"/>
              <w:jc w:val="center"/>
            </w:pPr>
            <w:r>
              <w:rPr>
                <w:rStyle w:val="Ninguno"/>
              </w:rPr>
              <w:t xml:space="preserve"> LEY 2080 DE 2021</w:t>
            </w:r>
          </w:p>
        </w:tc>
      </w:tr>
      <w:tr w:rsidR="00E93FC5" w:rsidRPr="00A87B7F"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1E2D0D" w:rsidRDefault="00E93FC5" w:rsidP="00E321DA">
            <w:pPr>
              <w:pStyle w:val="Estilodetabla2A"/>
              <w:jc w:val="both"/>
              <w:rPr>
                <w:rFonts w:ascii="Times New Roman" w:hAnsi="Times New Roman" w:cs="Times New Roman"/>
                <w:b/>
                <w:bCs/>
                <w:color w:val="auto"/>
              </w:rPr>
            </w:pPr>
            <w:r w:rsidRPr="001E2D0D">
              <w:rPr>
                <w:rStyle w:val="Ninguno"/>
                <w:rFonts w:ascii="Times New Roman" w:hAnsi="Times New Roman" w:cs="Times New Roman"/>
                <w:b/>
                <w:bCs/>
                <w:color w:val="auto"/>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1E2D0D" w:rsidRDefault="00E93FC5" w:rsidP="00E321DA">
            <w:pPr>
              <w:pStyle w:val="NormalWeb"/>
              <w:spacing w:before="0" w:beforeAutospacing="0" w:after="144" w:afterAutospacing="0" w:line="254" w:lineRule="atLeast"/>
              <w:jc w:val="both"/>
              <w:rPr>
                <w:u w:val="single"/>
              </w:rPr>
            </w:pPr>
            <w:r w:rsidRPr="001E2D0D">
              <w:rPr>
                <w:b/>
                <w:bCs/>
                <w:u w:val="single"/>
              </w:rPr>
              <w:t>Artículo 250 del CPACA</w:t>
            </w:r>
            <w:r w:rsidRPr="001E2D0D">
              <w:rPr>
                <w:u w:val="single"/>
              </w:rPr>
              <w:t>:</w:t>
            </w:r>
          </w:p>
          <w:p w14:paraId="4E214F26" w14:textId="77777777" w:rsidR="00E93FC5" w:rsidRPr="001E2D0D" w:rsidRDefault="00E93FC5" w:rsidP="00E321DA">
            <w:pPr>
              <w:pStyle w:val="NormalWeb"/>
              <w:spacing w:before="0" w:beforeAutospacing="0" w:after="144" w:afterAutospacing="0" w:line="254" w:lineRule="atLeast"/>
              <w:jc w:val="both"/>
            </w:pPr>
            <w:r w:rsidRPr="001E2D0D">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1E2D0D" w:rsidRDefault="00E93FC5" w:rsidP="00E321DA">
            <w:pPr>
              <w:pStyle w:val="NormalWeb"/>
              <w:spacing w:before="0" w:beforeAutospacing="0" w:after="144" w:afterAutospacing="0" w:line="254" w:lineRule="atLeast"/>
              <w:jc w:val="both"/>
            </w:pPr>
            <w:r w:rsidRPr="001E2D0D">
              <w:t>2. Haberse dictado la sentencia con fundamento en documentos falsos o adulterados. </w:t>
            </w:r>
          </w:p>
          <w:p w14:paraId="13656173" w14:textId="77777777" w:rsidR="00E93FC5" w:rsidRPr="001E2D0D" w:rsidRDefault="00E93FC5" w:rsidP="00E321DA">
            <w:pPr>
              <w:pStyle w:val="NormalWeb"/>
              <w:spacing w:before="0" w:beforeAutospacing="0" w:after="144" w:afterAutospacing="0" w:line="254" w:lineRule="atLeast"/>
              <w:jc w:val="both"/>
            </w:pPr>
            <w:r w:rsidRPr="001E2D0D">
              <w:t>3. Haberse dictado la sentencia con base en dictamen de peritos condenados penalmente por ilícitos cometidos en su expedición. </w:t>
            </w:r>
          </w:p>
          <w:p w14:paraId="335841D5" w14:textId="77777777" w:rsidR="00E93FC5" w:rsidRPr="001E2D0D" w:rsidRDefault="00E93FC5" w:rsidP="00E321DA">
            <w:pPr>
              <w:pStyle w:val="NormalWeb"/>
              <w:spacing w:before="0" w:beforeAutospacing="0" w:after="144" w:afterAutospacing="0" w:line="254" w:lineRule="atLeast"/>
              <w:jc w:val="both"/>
            </w:pPr>
            <w:r w:rsidRPr="001E2D0D">
              <w:t>4. Haberse dictado sentencia penal que declare que hubo violencia o cohecho en el pronunciamiento de la sentencia. </w:t>
            </w:r>
          </w:p>
          <w:p w14:paraId="5BE2660A" w14:textId="77777777" w:rsidR="00E93FC5" w:rsidRPr="001E2D0D" w:rsidRDefault="00E93FC5" w:rsidP="00E321DA">
            <w:pPr>
              <w:pStyle w:val="NormalWeb"/>
              <w:spacing w:before="0" w:beforeAutospacing="0" w:after="144" w:afterAutospacing="0" w:line="254" w:lineRule="atLeast"/>
              <w:jc w:val="both"/>
            </w:pPr>
            <w:r w:rsidRPr="001E2D0D">
              <w:t>6. Aparecer, después de dictada la sentencia a favor de una persona, otra con mejor derecho para reclamar. </w:t>
            </w:r>
          </w:p>
          <w:p w14:paraId="1771696C" w14:textId="77777777" w:rsidR="00E93FC5" w:rsidRPr="001E2D0D" w:rsidRDefault="00E93FC5" w:rsidP="00E321DA">
            <w:pPr>
              <w:pStyle w:val="NormalWeb"/>
              <w:spacing w:before="0" w:beforeAutospacing="0" w:after="144" w:afterAutospacing="0" w:line="254" w:lineRule="atLeast"/>
              <w:jc w:val="both"/>
            </w:pPr>
            <w:r w:rsidRPr="001E2D0D">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Pr="001E2D0D" w:rsidRDefault="00E93FC5" w:rsidP="00E321DA">
            <w:pPr>
              <w:pStyle w:val="NormalWeb"/>
              <w:spacing w:before="0" w:beforeAutospacing="0" w:after="144" w:afterAutospacing="0" w:line="254" w:lineRule="atLeast"/>
              <w:jc w:val="both"/>
            </w:pPr>
            <w:r w:rsidRPr="001E2D0D">
              <w:t xml:space="preserve">8. Ser la sentencia contraria a otra anterior que constituya cosa juzgada entre las partes del proceso en que aquella fue dictada. Sin embargo, no habrá lugar a revisión si en el segundo proceso se propuso la excepción </w:t>
            </w:r>
            <w:r w:rsidRPr="001E2D0D">
              <w:lastRenderedPageBreak/>
              <w:t>de cosa juzgada y fue rechazada. </w:t>
            </w:r>
          </w:p>
          <w:p w14:paraId="3AB0E109" w14:textId="77777777" w:rsidR="00E93FC5" w:rsidRPr="001E2D0D" w:rsidRDefault="00E93FC5" w:rsidP="00E321DA">
            <w:pPr>
              <w:pStyle w:val="NormalWeb"/>
              <w:spacing w:before="0" w:beforeAutospacing="0" w:after="144" w:afterAutospacing="0" w:line="254" w:lineRule="atLeast"/>
              <w:jc w:val="both"/>
            </w:pPr>
          </w:p>
          <w:p w14:paraId="2EB5EE50" w14:textId="77777777" w:rsidR="00E93FC5" w:rsidRPr="001E2D0D" w:rsidRDefault="00E93FC5" w:rsidP="00E321DA">
            <w:pPr>
              <w:pStyle w:val="NormalWeb"/>
              <w:spacing w:before="0" w:beforeAutospacing="0" w:after="144" w:afterAutospacing="0" w:line="254" w:lineRule="atLeast"/>
              <w:jc w:val="both"/>
              <w:rPr>
                <w:b/>
                <w:bCs/>
                <w:u w:val="single"/>
              </w:rPr>
            </w:pPr>
            <w:r w:rsidRPr="001E2D0D">
              <w:rPr>
                <w:b/>
                <w:bCs/>
                <w:u w:val="single"/>
              </w:rPr>
              <w:t>Artículo 20 de la Ley 797 de 2003:</w:t>
            </w:r>
          </w:p>
          <w:p w14:paraId="148436F3" w14:textId="77777777" w:rsidR="00E93FC5" w:rsidRPr="001E2D0D" w:rsidRDefault="00E93FC5" w:rsidP="00E321DA">
            <w:pPr>
              <w:pStyle w:val="NormalWeb"/>
              <w:spacing w:line="270" w:lineRule="atLeast"/>
              <w:jc w:val="both"/>
            </w:pPr>
            <w:r w:rsidRPr="001E2D0D">
              <w:t>a) Cuando el reconocimiento se haya obtenido con violación al debido proceso, y</w:t>
            </w:r>
          </w:p>
          <w:p w14:paraId="2F3CD17C" w14:textId="77777777" w:rsidR="00E93FC5" w:rsidRPr="001E2D0D" w:rsidRDefault="00E93FC5" w:rsidP="00E321DA">
            <w:pPr>
              <w:pStyle w:val="NormalWeb"/>
              <w:spacing w:line="270" w:lineRule="atLeast"/>
              <w:jc w:val="both"/>
            </w:pPr>
            <w:r w:rsidRPr="001E2D0D">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905E24F" w14:textId="1619E871" w:rsidR="007F7395" w:rsidRPr="001E2D0D" w:rsidRDefault="007F7395" w:rsidP="007F7395">
            <w:pPr>
              <w:pStyle w:val="NormalWeb"/>
              <w:spacing w:line="270" w:lineRule="atLeast"/>
              <w:jc w:val="both"/>
            </w:pPr>
            <w:r w:rsidRPr="001E2D0D">
              <w:lastRenderedPageBreak/>
              <w:t xml:space="preserve">Se </w:t>
            </w:r>
            <w:r w:rsidRPr="001E2D0D">
              <w:t xml:space="preserve">invalida la sentencia revisada y </w:t>
            </w:r>
            <w:r w:rsidRPr="001E2D0D">
              <w:t xml:space="preserve">se </w:t>
            </w:r>
            <w:r w:rsidRPr="001E2D0D">
              <w:t>dicta</w:t>
            </w:r>
            <w:r w:rsidRPr="001E2D0D">
              <w:t xml:space="preserve"> </w:t>
            </w:r>
            <w:r w:rsidRPr="001E2D0D">
              <w:t xml:space="preserve">la que en derecho </w:t>
            </w:r>
            <w:proofErr w:type="gramStart"/>
            <w:r w:rsidRPr="001E2D0D">
              <w:t>corresponde</w:t>
            </w:r>
            <w:r w:rsidRPr="001E2D0D">
              <w:t xml:space="preserve">, </w:t>
            </w:r>
            <w:r w:rsidR="005A5CA8" w:rsidRPr="001E2D0D">
              <w:t xml:space="preserve"> resolviendo</w:t>
            </w:r>
            <w:proofErr w:type="gramEnd"/>
            <w:r w:rsidR="005A5CA8" w:rsidRPr="001E2D0D">
              <w:t xml:space="preserve"> </w:t>
            </w:r>
            <w:r w:rsidRPr="001E2D0D">
              <w:t>sobre las restituciones, cancelaciones, perjuicios, frutos, mejoras, deterioros y demás consecuencias de dicha invalidación</w:t>
            </w:r>
            <w:r w:rsidR="005A5CA8" w:rsidRPr="001E2D0D">
              <w:t xml:space="preserve"> a que haya lugar, siendo admisible en todo caso que se dicte condena en abstracto  </w:t>
            </w:r>
            <w:r w:rsidRPr="001E2D0D">
              <w:t>da</w:t>
            </w:r>
            <w:r w:rsidR="005A5CA8" w:rsidRPr="001E2D0D">
              <w:t xml:space="preserve">ndo </w:t>
            </w:r>
            <w:r w:rsidRPr="001E2D0D">
              <w:t>cumplimiento a lo dispuesto en el artículo </w:t>
            </w:r>
            <w:hyperlink r:id="rId7" w:anchor="193" w:history="1">
              <w:r w:rsidRPr="001E2D0D">
                <w:rPr>
                  <w:rStyle w:val="Hipervnculo"/>
                  <w:color w:val="auto"/>
                </w:rPr>
                <w:t>193</w:t>
              </w:r>
            </w:hyperlink>
            <w:r w:rsidRPr="001E2D0D">
              <w:t> de</w:t>
            </w:r>
            <w:r w:rsidRPr="001E2D0D">
              <w:t xml:space="preserve">l C.P.A.C.A. </w:t>
            </w:r>
          </w:p>
          <w:p w14:paraId="4B3D4748" w14:textId="77777777" w:rsidR="00E93FC5" w:rsidRPr="001E2D0D" w:rsidRDefault="00E93FC5" w:rsidP="00E321DA">
            <w:pPr>
              <w:rPr>
                <w:lang w:val="es-CO"/>
              </w:rPr>
            </w:pPr>
          </w:p>
        </w:tc>
      </w:tr>
      <w:tr w:rsidR="00E93FC5" w:rsidRPr="00A87B7F"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1E2D0D" w:rsidRDefault="00E93FC5" w:rsidP="00E321DA">
            <w:pPr>
              <w:pStyle w:val="Estilodetabla2A"/>
              <w:jc w:val="both"/>
              <w:rPr>
                <w:rFonts w:ascii="Times New Roman" w:hAnsi="Times New Roman" w:cs="Times New Roman"/>
                <w:b/>
                <w:bCs/>
                <w:color w:val="auto"/>
              </w:rPr>
            </w:pPr>
            <w:r w:rsidRPr="001E2D0D">
              <w:rPr>
                <w:rStyle w:val="Ninguno"/>
                <w:rFonts w:ascii="Times New Roman" w:hAnsi="Times New Roman" w:cs="Times New Roman"/>
                <w:b/>
                <w:bCs/>
                <w:color w:val="auto"/>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1E2D0D" w:rsidRDefault="00E93FC5" w:rsidP="00E321DA">
            <w:pPr>
              <w:pStyle w:val="NormalWeb"/>
              <w:spacing w:before="0" w:beforeAutospacing="0" w:after="144" w:afterAutospacing="0" w:line="254" w:lineRule="atLeast"/>
              <w:jc w:val="both"/>
              <w:rPr>
                <w:u w:val="single"/>
              </w:rPr>
            </w:pPr>
            <w:r w:rsidRPr="001E2D0D">
              <w:rPr>
                <w:b/>
                <w:bCs/>
                <w:u w:val="single"/>
              </w:rPr>
              <w:t>Artículo 250 del CPACA:</w:t>
            </w:r>
          </w:p>
          <w:p w14:paraId="547D4D8C" w14:textId="77777777" w:rsidR="00E93FC5" w:rsidRPr="001E2D0D" w:rsidRDefault="00E93FC5" w:rsidP="00E321DA">
            <w:pPr>
              <w:pStyle w:val="NormalWeb"/>
              <w:spacing w:before="0" w:beforeAutospacing="0" w:after="144" w:afterAutospacing="0" w:line="254" w:lineRule="atLeast"/>
              <w:jc w:val="both"/>
            </w:pPr>
            <w:r w:rsidRPr="001E2D0D">
              <w:t>5. Existir nulidad originada en la sentencia que puso fin al proceso y contra la que no procede recurso de apelación. </w:t>
            </w:r>
          </w:p>
          <w:p w14:paraId="6614DAE2" w14:textId="77777777" w:rsidR="00E93FC5" w:rsidRPr="001E2D0D" w:rsidRDefault="00E93FC5" w:rsidP="00E321DA"/>
          <w:p w14:paraId="491E06F0" w14:textId="77777777" w:rsidR="00E93FC5" w:rsidRPr="001E2D0D" w:rsidRDefault="00E93FC5" w:rsidP="00E321DA"/>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43018E39" w:rsidR="00E93FC5" w:rsidRPr="001E2D0D" w:rsidRDefault="007F7395" w:rsidP="005A5CA8">
            <w:pPr>
              <w:jc w:val="both"/>
              <w:rPr>
                <w:lang w:val="es-CO"/>
              </w:rPr>
            </w:pPr>
            <w:r w:rsidRPr="001E2D0D">
              <w:rPr>
                <w:lang w:val="es-CO"/>
              </w:rPr>
              <w:t xml:space="preserve"> Se </w:t>
            </w:r>
            <w:r w:rsidRPr="001E2D0D">
              <w:rPr>
                <w:lang w:val="es-CO"/>
              </w:rPr>
              <w:t xml:space="preserve">declarará la nulidad de la sentencia o de la actuación afectada con la causal que dio lugar a la revisión, </w:t>
            </w:r>
            <w:proofErr w:type="gramStart"/>
            <w:r w:rsidRPr="001E2D0D">
              <w:rPr>
                <w:lang w:val="es-CO"/>
              </w:rPr>
              <w:t xml:space="preserve">y </w:t>
            </w:r>
            <w:r w:rsidR="00393BC4">
              <w:rPr>
                <w:lang w:val="es-CO"/>
              </w:rPr>
              <w:t xml:space="preserve"> se</w:t>
            </w:r>
            <w:proofErr w:type="gramEnd"/>
            <w:r w:rsidR="00393BC4">
              <w:rPr>
                <w:lang w:val="es-CO"/>
              </w:rPr>
              <w:t xml:space="preserve"> </w:t>
            </w:r>
            <w:r w:rsidRPr="001E2D0D">
              <w:rPr>
                <w:lang w:val="es-CO"/>
              </w:rPr>
              <w:t>devolverá el proceso a la autoridad judicial de origen para que rehaga lo actuado o dicte sentencia de nuevo, según corresponda.</w:t>
            </w:r>
          </w:p>
        </w:tc>
      </w:tr>
      <w:tr w:rsidR="00E93FC5" w:rsidRPr="00A87B7F"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1E2D0D" w:rsidRDefault="00E93FC5" w:rsidP="00E321DA">
            <w:pPr>
              <w:pStyle w:val="Estilodetabla2A"/>
              <w:jc w:val="both"/>
              <w:rPr>
                <w:rFonts w:ascii="Times New Roman" w:hAnsi="Times New Roman" w:cs="Times New Roman"/>
                <w:b/>
                <w:bCs/>
                <w:color w:val="auto"/>
              </w:rPr>
            </w:pPr>
            <w:r w:rsidRPr="001E2D0D">
              <w:rPr>
                <w:rStyle w:val="Ninguno"/>
                <w:rFonts w:ascii="Times New Roman" w:hAnsi="Times New Roman" w:cs="Times New Roman"/>
                <w:b/>
                <w:bCs/>
                <w:color w:val="auto"/>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1E2D0D" w:rsidRDefault="00E93FC5" w:rsidP="00E321DA">
            <w:pPr>
              <w:jc w:val="center"/>
            </w:pPr>
            <w:r w:rsidRPr="001E2D0D">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16F076DA" w:rsidR="00E93FC5" w:rsidRPr="001E2D0D" w:rsidRDefault="007F7395" w:rsidP="005A5CA8">
            <w:pPr>
              <w:jc w:val="both"/>
              <w:rPr>
                <w:lang w:val="es-CO"/>
              </w:rPr>
            </w:pPr>
            <w:r w:rsidRPr="001E2D0D">
              <w:rPr>
                <w:lang w:val="es-CO"/>
              </w:rPr>
              <w:t xml:space="preserve">Se condena en costas y perjuicios al recurrente </w:t>
            </w:r>
          </w:p>
        </w:tc>
      </w:tr>
      <w:tr w:rsidR="00E93FC5" w:rsidRPr="00A87B7F"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1E2D0D" w:rsidRDefault="00E93FC5" w:rsidP="00E321DA">
            <w:pPr>
              <w:pStyle w:val="Estilodetabla2A"/>
              <w:jc w:val="both"/>
              <w:rPr>
                <w:rFonts w:ascii="Times New Roman" w:hAnsi="Times New Roman" w:cs="Times New Roman"/>
                <w:b/>
                <w:bCs/>
                <w:color w:val="auto"/>
              </w:rPr>
            </w:pPr>
            <w:r w:rsidRPr="001E2D0D">
              <w:rPr>
                <w:rStyle w:val="Ninguno"/>
                <w:rFonts w:ascii="Times New Roman" w:hAnsi="Times New Roman" w:cs="Times New Roman"/>
                <w:b/>
                <w:bCs/>
                <w:color w:val="auto"/>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5C2BC471" w:rsidR="00E93FC5" w:rsidRPr="001E2D0D" w:rsidRDefault="005A5CA8" w:rsidP="005A5CA8">
            <w:pPr>
              <w:jc w:val="both"/>
              <w:rPr>
                <w:lang w:val="es-CO"/>
              </w:rPr>
            </w:pPr>
            <w:r w:rsidRPr="001E2D0D">
              <w:rPr>
                <w:lang w:val="es-CO"/>
              </w:rPr>
              <w:t xml:space="preserve">Se dictaba sentencia resolviendo lo pertinente. </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A02AD9A" w14:textId="0CD50131" w:rsidR="00E93FC5" w:rsidRPr="001E2D0D" w:rsidRDefault="005A5CA8" w:rsidP="005A5CA8">
            <w:pPr>
              <w:jc w:val="both"/>
              <w:rPr>
                <w:lang w:val="es-CO"/>
              </w:rPr>
            </w:pPr>
            <w:r w:rsidRPr="001E2D0D">
              <w:rPr>
                <w:lang w:val="es-CO"/>
              </w:rPr>
              <w:t>Cuando se trat</w:t>
            </w:r>
            <w:r w:rsidR="0083535F" w:rsidRPr="001E2D0D">
              <w:rPr>
                <w:lang w:val="es-CO"/>
              </w:rPr>
              <w:t>a</w:t>
            </w:r>
            <w:r w:rsidRPr="001E2D0D">
              <w:rPr>
                <w:lang w:val="es-CO"/>
              </w:rPr>
              <w:t xml:space="preserve"> de las causales establecidas</w:t>
            </w:r>
            <w:r w:rsidRPr="001E2D0D">
              <w:rPr>
                <w:sz w:val="24"/>
                <w:szCs w:val="24"/>
                <w:lang w:val="es-CO" w:eastAsia="en-US"/>
              </w:rPr>
              <w:t xml:space="preserve"> </w:t>
            </w:r>
            <w:r w:rsidRPr="001E2D0D">
              <w:rPr>
                <w:lang w:val="es-CO"/>
              </w:rPr>
              <w:t>los numerales 1 a 4 y 6 a 8 del artículo 250 del CPACA o del literal b) del artículo 20 de la Ley 797 de 2003</w:t>
            </w:r>
            <w:r w:rsidRPr="001E2D0D">
              <w:rPr>
                <w:lang w:val="es-CO"/>
              </w:rPr>
              <w:t>, se dicta sentencia invalidando la decisión revisada y se profiere la que en derecho corresponde</w:t>
            </w:r>
          </w:p>
          <w:p w14:paraId="50761586" w14:textId="77777777" w:rsidR="005A5CA8" w:rsidRPr="001E2D0D" w:rsidRDefault="005A5CA8" w:rsidP="005A5CA8">
            <w:pPr>
              <w:jc w:val="both"/>
              <w:rPr>
                <w:b/>
                <w:bCs/>
                <w:lang w:val="es-CO"/>
              </w:rPr>
            </w:pPr>
          </w:p>
          <w:p w14:paraId="0501C357" w14:textId="629B7D2E" w:rsidR="005A5CA8" w:rsidRPr="001E2D0D" w:rsidRDefault="005A5CA8" w:rsidP="005A5CA8">
            <w:pPr>
              <w:jc w:val="both"/>
              <w:rPr>
                <w:lang w:val="es-CO"/>
              </w:rPr>
            </w:pPr>
            <w:r w:rsidRPr="001E2D0D">
              <w:rPr>
                <w:lang w:val="es-CO"/>
              </w:rPr>
              <w:t xml:space="preserve">Cuando se trata de las causales </w:t>
            </w:r>
            <w:proofErr w:type="gramStart"/>
            <w:r w:rsidRPr="001E2D0D">
              <w:rPr>
                <w:lang w:val="es-CO"/>
              </w:rPr>
              <w:t>establecidas  en</w:t>
            </w:r>
            <w:proofErr w:type="gramEnd"/>
            <w:r w:rsidRPr="001E2D0D">
              <w:rPr>
                <w:lang w:val="es-CO"/>
              </w:rPr>
              <w:t xml:space="preserve"> e</w:t>
            </w:r>
            <w:r w:rsidR="0083535F" w:rsidRPr="001E2D0D">
              <w:rPr>
                <w:lang w:val="es-CO"/>
              </w:rPr>
              <w:t>l</w:t>
            </w:r>
            <w:r w:rsidRPr="001E2D0D">
              <w:rPr>
                <w:lang w:val="es-CO"/>
              </w:rPr>
              <w:t xml:space="preserve"> numeral 5 del artículo 250 del CPACA o del literal a) del artículo 20 de la Ley 797 de 2003</w:t>
            </w:r>
            <w:r w:rsidRPr="001E2D0D">
              <w:rPr>
                <w:lang w:val="es-CO"/>
              </w:rPr>
              <w:t xml:space="preserve"> se dicta sentencia declarando la nulidad de la actuación afectada con la causal y se devuelve al competente para q</w:t>
            </w:r>
            <w:r w:rsidR="0083535F" w:rsidRPr="001E2D0D">
              <w:rPr>
                <w:lang w:val="es-CO"/>
              </w:rPr>
              <w:t>ue</w:t>
            </w:r>
            <w:r w:rsidRPr="001E2D0D">
              <w:rPr>
                <w:lang w:val="es-CO"/>
              </w:rPr>
              <w:t xml:space="preserve"> emita la </w:t>
            </w:r>
            <w:r w:rsidR="0083535F" w:rsidRPr="001E2D0D">
              <w:rPr>
                <w:lang w:val="es-CO"/>
              </w:rPr>
              <w:t>decisión</w:t>
            </w:r>
            <w:r w:rsidRPr="001E2D0D">
              <w:rPr>
                <w:lang w:val="es-CO"/>
              </w:rPr>
              <w:t xml:space="preserve"> respectiva </w:t>
            </w:r>
          </w:p>
        </w:tc>
      </w:tr>
    </w:tbl>
    <w:p w14:paraId="73E20381" w14:textId="40AD51EA" w:rsidR="00E93FC5" w:rsidRDefault="00E93FC5"/>
    <w:p w14:paraId="467D571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841C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2. MECANISMO DE UNIFICACIÓN DE JURISPRUDENCIA (preventivo)</w:t>
      </w:r>
      <w:r>
        <w:rPr>
          <w:rStyle w:val="Ninguno"/>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37ABF5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Respuesta</w:t>
      </w:r>
      <w:r>
        <w:rPr>
          <w:rStyle w:val="Ninguno"/>
          <w:u w:color="000000"/>
          <w14:textOutline w14:w="12700" w14:cap="flat" w14:cmpd="sng" w14:algn="ctr">
            <w14:noFill/>
            <w14:prstDash w14:val="solid"/>
            <w14:miter w14:lim="400000"/>
          </w14:textOutline>
        </w:rPr>
        <w:t>. La norma, en ambos textos, regula este mecanismo, que es la figura procesal mediante la cual se “</w:t>
      </w:r>
      <w:r>
        <w:rPr>
          <w:rStyle w:val="Ninguno"/>
          <w:b/>
          <w:bCs/>
          <w:u w:val="single" w:color="000000"/>
          <w14:textOutline w14:w="12700" w14:cap="flat" w14:cmpd="sng" w14:algn="ctr">
            <w14:noFill/>
            <w14:prstDash w14:val="solid"/>
            <w14:miter w14:lim="400000"/>
          </w14:textOutline>
        </w:rPr>
        <w:t>construye</w:t>
      </w:r>
      <w:r>
        <w:rPr>
          <w:rStyle w:val="Ninguno"/>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FCE0B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3853AA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1) </w:t>
      </w:r>
      <w:r>
        <w:rPr>
          <w:rStyle w:val="Ninguno"/>
          <w:b/>
          <w:bCs/>
          <w:u w:val="single" w:color="000000"/>
          <w14:textOutline w14:w="12700" w14:cap="flat" w14:cmpd="sng" w14:algn="ctr">
            <w14:noFill/>
            <w14:prstDash w14:val="solid"/>
            <w14:miter w14:lim="400000"/>
          </w14:textOutline>
        </w:rPr>
        <w:t>Providencias sobre las que recae el mecanismo</w:t>
      </w:r>
      <w:r>
        <w:rPr>
          <w:rStyle w:val="Ninguno"/>
          <w:u w:color="000000"/>
          <w14:textOutline w14:w="12700" w14:cap="flat" w14:cmpd="sng" w14:algn="ctr">
            <w14:noFill/>
            <w14:prstDash w14:val="solid"/>
            <w14:miter w14:lim="400000"/>
          </w14:textOutline>
        </w:rPr>
        <w:t>. El conocimiento que asume el Consejo de Estado será no sólo de “</w:t>
      </w:r>
      <w:r>
        <w:rPr>
          <w:rStyle w:val="Ninguno"/>
          <w:b/>
          <w:bCs/>
          <w:u w:val="single" w:color="000000"/>
          <w14:textOutline w14:w="12700" w14:cap="flat" w14:cmpd="sng" w14:algn="ctr">
            <w14:noFill/>
            <w14:prstDash w14:val="solid"/>
            <w14:miter w14:lim="400000"/>
          </w14:textOutline>
        </w:rPr>
        <w:t>asuntos pendientes de fallo</w:t>
      </w:r>
      <w:r>
        <w:rPr>
          <w:rStyle w:val="Ninguno"/>
          <w:u w:color="000000"/>
          <w14:textOutline w14:w="12700" w14:cap="flat" w14:cmpd="sng" w14:algn="ctr">
            <w14:noFill/>
            <w14:prstDash w14:val="solid"/>
            <w14:miter w14:lim="400000"/>
          </w14:textOutline>
        </w:rPr>
        <w:t>” sino también de “</w:t>
      </w:r>
      <w:r>
        <w:rPr>
          <w:rStyle w:val="Ninguno"/>
          <w:b/>
          <w:bCs/>
          <w:u w:val="single" w:color="000000"/>
          <w14:textOutline w14:w="12700" w14:cap="flat" w14:cmpd="sng" w14:algn="ctr">
            <w14:noFill/>
            <w14:prstDash w14:val="solid"/>
            <w14:miter w14:lim="400000"/>
          </w14:textOutline>
        </w:rPr>
        <w:t>decisión interlocutoria</w:t>
      </w:r>
      <w:r>
        <w:rPr>
          <w:rStyle w:val="Ninguno"/>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Pr>
          <w:rStyle w:val="Ninguno"/>
          <w:b/>
          <w:bCs/>
          <w:u w:val="single" w:color="000000"/>
          <w14:textOutline w14:w="12700" w14:cap="flat" w14:cmpd="sng" w14:algn="ctr">
            <w14:noFill/>
            <w14:prstDash w14:val="solid"/>
            <w14:miter w14:lim="400000"/>
          </w14:textOutline>
        </w:rPr>
        <w:t xml:space="preserve">con los asuntos de los despachos </w:t>
      </w:r>
      <w:r>
        <w:rPr>
          <w:rStyle w:val="Ninguno"/>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 </w:t>
      </w:r>
    </w:p>
    <w:p w14:paraId="7EFC1AF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2) </w:t>
      </w:r>
      <w:r>
        <w:rPr>
          <w:rStyle w:val="Ninguno"/>
          <w:b/>
          <w:bCs/>
          <w:u w:val="single" w:color="000000"/>
          <w14:textOutline w14:w="12700" w14:cap="flat" w14:cmpd="sng" w14:algn="ctr">
            <w14:noFill/>
            <w14:prstDash w14:val="solid"/>
            <w14:miter w14:lim="400000"/>
          </w14:textOutline>
        </w:rPr>
        <w:t>Legitimación por activa</w:t>
      </w:r>
      <w:r>
        <w:rPr>
          <w:rStyle w:val="Ninguno"/>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Pr>
          <w:rStyle w:val="Ninguno"/>
          <w:b/>
          <w:bCs/>
          <w:u w:val="single" w:color="000000"/>
          <w14:textOutline w14:w="12700" w14:cap="flat" w14:cmpd="sng" w14:algn="ctr">
            <w14:noFill/>
            <w14:prstDash w14:val="solid"/>
            <w14:miter w14:lim="400000"/>
          </w14:textOutline>
        </w:rPr>
        <w:t xml:space="preserve">se agrega la Agencia Nacional de Defensa Jurídica del Estado </w:t>
      </w:r>
      <w:r>
        <w:rPr>
          <w:rStyle w:val="Ninguno"/>
          <w:u w:color="000000"/>
          <w14:textOutline w14:w="12700" w14:cap="flat" w14:cmpd="sng" w14:algn="ctr">
            <w14:noFill/>
            <w14:prstDash w14:val="solid"/>
            <w14:miter w14:lim="400000"/>
          </w14:textOutline>
        </w:rPr>
        <w:t xml:space="preserve">(ANDJE). </w:t>
      </w:r>
    </w:p>
    <w:p w14:paraId="28A3475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1AF4340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3) </w:t>
      </w:r>
      <w:r>
        <w:rPr>
          <w:rStyle w:val="Ninguno"/>
          <w:b/>
          <w:bCs/>
          <w:u w:val="single" w:color="000000"/>
          <w14:textOutline w14:w="12700" w14:cap="flat" w14:cmpd="sng" w14:algn="ctr">
            <w14:noFill/>
            <w14:prstDash w14:val="solid"/>
            <w14:miter w14:lim="400000"/>
          </w14:textOutline>
        </w:rPr>
        <w:t>Competencia</w:t>
      </w:r>
      <w:r>
        <w:rPr>
          <w:rStyle w:val="Ninguno"/>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859CD0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4) </w:t>
      </w:r>
      <w:r>
        <w:rPr>
          <w:rStyle w:val="Ninguno"/>
          <w:b/>
          <w:bCs/>
          <w:u w:val="single" w:color="000000"/>
          <w14:textOutline w14:w="12700" w14:cap="flat" w14:cmpd="sng" w14:algn="ctr">
            <w14:noFill/>
            <w14:prstDash w14:val="solid"/>
            <w14:miter w14:lim="400000"/>
          </w14:textOutline>
        </w:rPr>
        <w:t>Oportunidad procesal</w:t>
      </w:r>
      <w:r>
        <w:rPr>
          <w:rStyle w:val="Ninguno"/>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CE7EED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lastRenderedPageBreak/>
        <w:t xml:space="preserve">5) </w:t>
      </w:r>
      <w:r>
        <w:rPr>
          <w:rStyle w:val="Ninguno"/>
          <w:b/>
          <w:bCs/>
          <w:u w:val="single" w:color="000000"/>
          <w14:textOutline w14:w="12700" w14:cap="flat" w14:cmpd="sng" w14:algn="ctr">
            <w14:noFill/>
            <w14:prstDash w14:val="solid"/>
            <w14:miter w14:lim="400000"/>
          </w14:textOutline>
        </w:rPr>
        <w:t>Causales</w:t>
      </w:r>
      <w:r>
        <w:rPr>
          <w:rStyle w:val="Ninguno"/>
          <w:u w:color="000000"/>
          <w14:textOutline w14:w="12700" w14:cap="flat" w14:cmpd="sng" w14:algn="ctr">
            <w14:noFill/>
            <w14:prstDash w14:val="solid"/>
            <w14:miter w14:lim="400000"/>
          </w14:textOutline>
        </w:rPr>
        <w:t xml:space="preserve">. Señala una nueva causal para proceder al mecanismo de unificación de jurisprudencia, a saber, </w:t>
      </w:r>
      <w:r>
        <w:rPr>
          <w:rStyle w:val="Ninguno"/>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Pr>
          <w:rStyle w:val="Ninguno"/>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A3C34F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6) </w:t>
      </w:r>
      <w:r>
        <w:rPr>
          <w:rStyle w:val="Ninguno"/>
          <w:b/>
          <w:bCs/>
          <w:u w:val="single" w:color="000000"/>
          <w14:textOutline w14:w="12700" w14:cap="flat" w14:cmpd="sng" w14:algn="ctr">
            <w14:noFill/>
            <w14:prstDash w14:val="solid"/>
            <w14:miter w14:lim="400000"/>
          </w14:textOutline>
        </w:rPr>
        <w:t>Mecanismo electrónico de identificación</w:t>
      </w:r>
      <w:r>
        <w:rPr>
          <w:rStyle w:val="Ninguno"/>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7CBE89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Default="00E93FC5"/>
    <w:p w14:paraId="6516A535" w14:textId="30CCE1DC" w:rsidR="00E93FC5" w:rsidRDefault="00E93FC5"/>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1E2D0D" w:rsidRDefault="00E93FC5" w:rsidP="00E321DA">
            <w:pPr>
              <w:tabs>
                <w:tab w:val="left" w:pos="708"/>
                <w:tab w:val="left" w:pos="1416"/>
                <w:tab w:val="left" w:pos="2124"/>
                <w:tab w:val="left" w:pos="2832"/>
              </w:tabs>
              <w:jc w:val="both"/>
            </w:pPr>
            <w:r w:rsidRPr="001E2D0D">
              <w:rPr>
                <w:rStyle w:val="Ninguno"/>
                <w:b/>
                <w:bCs/>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1E2D0D" w:rsidRDefault="00E93FC5" w:rsidP="00E321DA">
            <w:pPr>
              <w:tabs>
                <w:tab w:val="left" w:pos="708"/>
                <w:tab w:val="left" w:pos="1416"/>
                <w:tab w:val="left" w:pos="2124"/>
              </w:tabs>
              <w:spacing w:line="254" w:lineRule="atLeast"/>
              <w:jc w:val="both"/>
              <w:rPr>
                <w:rStyle w:val="Ninguno"/>
                <w:rFonts w:eastAsia="Helvetica Neue"/>
                <w:u w:color="000000"/>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 xml:space="preserve">Son susceptibles de este mecanismo: </w:t>
            </w:r>
          </w:p>
          <w:p w14:paraId="4F51BFA4" w14:textId="77777777" w:rsidR="00E93FC5" w:rsidRPr="001E2D0D" w:rsidRDefault="00E93FC5" w:rsidP="00E321DA">
            <w:pPr>
              <w:numPr>
                <w:ilvl w:val="0"/>
                <w:numId w:val="1"/>
              </w:numPr>
              <w:spacing w:line="254" w:lineRule="atLeast"/>
              <w:jc w:val="both"/>
              <w:rPr>
                <w:u w:color="000000"/>
                <w:shd w:val="clear" w:color="auto" w:fill="E0E0E0"/>
                <w:lang w:val="es-ES_tradnl"/>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 xml:space="preserve">Los asuntos pendientes de fallo en el Consejo de Estado. </w:t>
            </w:r>
          </w:p>
          <w:p w14:paraId="0E31CB7A" w14:textId="77777777" w:rsidR="00E93FC5" w:rsidRPr="001E2D0D" w:rsidRDefault="00E93FC5" w:rsidP="00E321DA">
            <w:pPr>
              <w:numPr>
                <w:ilvl w:val="0"/>
                <w:numId w:val="1"/>
              </w:numPr>
              <w:spacing w:line="254" w:lineRule="atLeast"/>
              <w:jc w:val="both"/>
              <w:rPr>
                <w:u w:color="000000"/>
                <w:shd w:val="clear" w:color="auto" w:fill="E0E0E0"/>
                <w:lang w:val="es-ES_tradnl"/>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3040085" w14:textId="3BCBD0A5" w:rsidR="00E93FC5" w:rsidRPr="001E2D0D" w:rsidRDefault="00937C55" w:rsidP="00E321DA">
            <w:pPr>
              <w:rPr>
                <w:lang w:val="es-CO"/>
              </w:rPr>
            </w:pPr>
            <w:r w:rsidRPr="001E2D0D">
              <w:rPr>
                <w:lang w:val="es-CO"/>
              </w:rPr>
              <w:t xml:space="preserve">Son </w:t>
            </w:r>
            <w:r w:rsidRPr="001E2D0D">
              <w:rPr>
                <w:lang w:val="es-CO"/>
              </w:rPr>
              <w:t>susceptible</w:t>
            </w:r>
            <w:r w:rsidRPr="001E2D0D">
              <w:rPr>
                <w:lang w:val="es-CO"/>
              </w:rPr>
              <w:t xml:space="preserve"> de este mecanismo:</w:t>
            </w:r>
          </w:p>
          <w:p w14:paraId="447C4777" w14:textId="77777777" w:rsidR="00937C55" w:rsidRPr="001E2D0D" w:rsidRDefault="00937C55" w:rsidP="00E321DA">
            <w:pPr>
              <w:rPr>
                <w:lang w:val="es-CO"/>
              </w:rPr>
            </w:pPr>
          </w:p>
          <w:p w14:paraId="7CBA4740" w14:textId="2B7959DD" w:rsidR="00937C55" w:rsidRPr="001E2D0D" w:rsidRDefault="00937C55" w:rsidP="00937C55">
            <w:pPr>
              <w:pStyle w:val="Prrafodelista"/>
              <w:numPr>
                <w:ilvl w:val="0"/>
                <w:numId w:val="5"/>
              </w:numPr>
              <w:tabs>
                <w:tab w:val="left" w:pos="211"/>
              </w:tabs>
              <w:ind w:left="0" w:hanging="28"/>
              <w:jc w:val="both"/>
              <w:rPr>
                <w:lang w:val="es-CO"/>
              </w:rPr>
            </w:pPr>
            <w:r w:rsidRPr="001E2D0D">
              <w:rPr>
                <w:lang w:val="es-CO"/>
              </w:rPr>
              <w:t>Los asuntos que estén pendientes de fallo o de decisión interlocutoria</w:t>
            </w:r>
          </w:p>
          <w:p w14:paraId="6979331F" w14:textId="77777777" w:rsidR="00937C55" w:rsidRPr="001E2D0D" w:rsidRDefault="00937C55" w:rsidP="00937C55">
            <w:pPr>
              <w:pStyle w:val="Prrafodelista"/>
              <w:tabs>
                <w:tab w:val="left" w:pos="211"/>
              </w:tabs>
              <w:ind w:left="0"/>
              <w:jc w:val="both"/>
              <w:rPr>
                <w:lang w:val="es-CO"/>
              </w:rPr>
            </w:pPr>
          </w:p>
          <w:p w14:paraId="4BF00A8C" w14:textId="0E1B42B7" w:rsidR="00937C55" w:rsidRPr="001E2D0D" w:rsidRDefault="00937C55" w:rsidP="00937C55">
            <w:pPr>
              <w:pStyle w:val="Prrafodelista"/>
              <w:numPr>
                <w:ilvl w:val="0"/>
                <w:numId w:val="5"/>
              </w:numPr>
              <w:tabs>
                <w:tab w:val="left" w:pos="181"/>
              </w:tabs>
              <w:ind w:left="0" w:firstLine="0"/>
              <w:jc w:val="both"/>
              <w:rPr>
                <w:lang w:val="es-CO"/>
              </w:rPr>
            </w:pPr>
            <w:r w:rsidRPr="001E2D0D">
              <w:rPr>
                <w:lang w:val="es-CO"/>
              </w:rPr>
              <w:t>L</w:t>
            </w:r>
            <w:r w:rsidRPr="001E2D0D">
              <w:rPr>
                <w:lang w:val="es-CO"/>
              </w:rPr>
              <w:t>o</w:t>
            </w:r>
            <w:r w:rsidRPr="001E2D0D">
              <w:rPr>
                <w:lang w:val="es-CO"/>
              </w:rPr>
              <w:t>s procesos que se tramiten ante los tribunales administrativos de única o de segunda instancia.</w:t>
            </w:r>
          </w:p>
          <w:p w14:paraId="2757B315" w14:textId="21776715" w:rsidR="00937C55" w:rsidRPr="001E2D0D" w:rsidRDefault="00937C55" w:rsidP="00937C55">
            <w:pPr>
              <w:pStyle w:val="Prrafodelista"/>
              <w:rPr>
                <w:lang w:val="es-CO"/>
              </w:rPr>
            </w:pPr>
          </w:p>
        </w:tc>
      </w:tr>
      <w:tr w:rsidR="00E93FC5"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1E2D0D" w:rsidRDefault="00E93FC5" w:rsidP="00E321DA">
            <w:pPr>
              <w:tabs>
                <w:tab w:val="left" w:pos="708"/>
                <w:tab w:val="left" w:pos="1416"/>
                <w:tab w:val="left" w:pos="2124"/>
                <w:tab w:val="left" w:pos="2832"/>
              </w:tabs>
              <w:jc w:val="both"/>
            </w:pPr>
            <w:r w:rsidRPr="001E2D0D">
              <w:rPr>
                <w:rStyle w:val="Ninguno"/>
                <w:b/>
                <w:bCs/>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1E2D0D" w:rsidRDefault="00E93FC5" w:rsidP="00E321DA">
            <w:pPr>
              <w:numPr>
                <w:ilvl w:val="0"/>
                <w:numId w:val="2"/>
              </w:numPr>
              <w:rPr>
                <w:u w:color="000000"/>
                <w:lang w:val="es-ES_tradnl"/>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El Consejo de Estado de oficio.</w:t>
            </w:r>
          </w:p>
          <w:p w14:paraId="3FE53C50" w14:textId="77777777" w:rsidR="00E93FC5" w:rsidRPr="001E2D0D" w:rsidRDefault="00E93FC5" w:rsidP="00E321DA">
            <w:pPr>
              <w:numPr>
                <w:ilvl w:val="0"/>
                <w:numId w:val="2"/>
              </w:numPr>
              <w:rPr>
                <w:u w:color="000000"/>
                <w:lang w:val="es-ES_tradnl"/>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A solicitud de parte.</w:t>
            </w:r>
          </w:p>
          <w:p w14:paraId="5847A85F" w14:textId="77777777" w:rsidR="00E93FC5" w:rsidRPr="001E2D0D" w:rsidRDefault="00E93FC5" w:rsidP="00E321DA">
            <w:pPr>
              <w:numPr>
                <w:ilvl w:val="0"/>
                <w:numId w:val="2"/>
              </w:numPr>
              <w:rPr>
                <w:u w:color="000000"/>
                <w:lang w:val="es-ES_tradnl"/>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1E2D0D" w:rsidRDefault="00E93FC5" w:rsidP="00E321DA">
            <w:pPr>
              <w:numPr>
                <w:ilvl w:val="0"/>
                <w:numId w:val="2"/>
              </w:numPr>
              <w:rPr>
                <w:u w:color="000000"/>
                <w:lang w:val="es-ES_tradnl"/>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9AAF3B" w14:textId="77777777" w:rsidR="001E2D0D" w:rsidRDefault="00937C55" w:rsidP="001E2D0D">
            <w:pPr>
              <w:pStyle w:val="Prrafodelista"/>
              <w:numPr>
                <w:ilvl w:val="0"/>
                <w:numId w:val="5"/>
              </w:numPr>
              <w:tabs>
                <w:tab w:val="left" w:pos="267"/>
              </w:tabs>
              <w:ind w:left="125" w:firstLine="0"/>
              <w:jc w:val="both"/>
              <w:rPr>
                <w:lang w:val="es-CO"/>
              </w:rPr>
            </w:pPr>
            <w:r w:rsidRPr="001E2D0D">
              <w:rPr>
                <w:lang w:val="es-CO"/>
              </w:rPr>
              <w:t xml:space="preserve">El </w:t>
            </w:r>
            <w:r w:rsidR="001E2D0D" w:rsidRPr="001E2D0D">
              <w:rPr>
                <w:lang w:val="es-CO"/>
              </w:rPr>
              <w:t>C</w:t>
            </w:r>
            <w:r w:rsidRPr="001E2D0D">
              <w:rPr>
                <w:lang w:val="es-CO"/>
              </w:rPr>
              <w:t xml:space="preserve">onsejo de </w:t>
            </w:r>
            <w:r w:rsidR="001E2D0D" w:rsidRPr="001E2D0D">
              <w:rPr>
                <w:lang w:val="es-CO"/>
              </w:rPr>
              <w:t>E</w:t>
            </w:r>
            <w:r w:rsidRPr="001E2D0D">
              <w:rPr>
                <w:lang w:val="es-CO"/>
              </w:rPr>
              <w:t xml:space="preserve">stado de oficio </w:t>
            </w:r>
          </w:p>
          <w:p w14:paraId="3F8825BA" w14:textId="77777777" w:rsidR="001E2D0D" w:rsidRDefault="001E2D0D" w:rsidP="001E2D0D">
            <w:pPr>
              <w:pStyle w:val="Prrafodelista"/>
              <w:numPr>
                <w:ilvl w:val="0"/>
                <w:numId w:val="5"/>
              </w:numPr>
              <w:tabs>
                <w:tab w:val="left" w:pos="267"/>
              </w:tabs>
              <w:ind w:left="125" w:firstLine="0"/>
              <w:jc w:val="both"/>
              <w:rPr>
                <w:lang w:val="es-CO"/>
              </w:rPr>
            </w:pPr>
            <w:r>
              <w:rPr>
                <w:lang w:val="es-CO"/>
              </w:rPr>
              <w:t>P</w:t>
            </w:r>
            <w:r w:rsidR="00937C55" w:rsidRPr="001E2D0D">
              <w:rPr>
                <w:lang w:val="es-CO"/>
              </w:rPr>
              <w:t>or remisión de las secciones o subsecciones del Consejo de Estado</w:t>
            </w:r>
          </w:p>
          <w:p w14:paraId="4F85E997" w14:textId="77777777" w:rsidR="001E2D0D" w:rsidRDefault="00937C55" w:rsidP="001E2D0D">
            <w:pPr>
              <w:pStyle w:val="Prrafodelista"/>
              <w:numPr>
                <w:ilvl w:val="0"/>
                <w:numId w:val="5"/>
              </w:numPr>
              <w:tabs>
                <w:tab w:val="left" w:pos="267"/>
              </w:tabs>
              <w:ind w:left="125" w:firstLine="0"/>
              <w:jc w:val="both"/>
              <w:rPr>
                <w:lang w:val="es-CO"/>
              </w:rPr>
            </w:pPr>
            <w:r w:rsidRPr="001E2D0D">
              <w:rPr>
                <w:lang w:val="es-CO"/>
              </w:rPr>
              <w:t xml:space="preserve">Por </w:t>
            </w:r>
            <w:r w:rsidR="001E2D0D">
              <w:rPr>
                <w:lang w:val="es-CO"/>
              </w:rPr>
              <w:t>r</w:t>
            </w:r>
            <w:r w:rsidR="001E2D0D" w:rsidRPr="001E2D0D">
              <w:rPr>
                <w:lang w:val="es-CO"/>
              </w:rPr>
              <w:t>emisión</w:t>
            </w:r>
            <w:r w:rsidRPr="001E2D0D">
              <w:rPr>
                <w:lang w:val="es-CO"/>
              </w:rPr>
              <w:t xml:space="preserve"> </w:t>
            </w:r>
            <w:r w:rsidRPr="001E2D0D">
              <w:rPr>
                <w:lang w:val="es-CO"/>
              </w:rPr>
              <w:t>de los tribunales;</w:t>
            </w:r>
          </w:p>
          <w:p w14:paraId="5C53197C" w14:textId="77777777" w:rsidR="001E2D0D" w:rsidRDefault="00937C55" w:rsidP="001E2D0D">
            <w:pPr>
              <w:pStyle w:val="Prrafodelista"/>
              <w:numPr>
                <w:ilvl w:val="0"/>
                <w:numId w:val="5"/>
              </w:numPr>
              <w:tabs>
                <w:tab w:val="left" w:pos="267"/>
              </w:tabs>
              <w:ind w:left="125" w:firstLine="0"/>
              <w:jc w:val="both"/>
              <w:rPr>
                <w:lang w:val="es-CO"/>
              </w:rPr>
            </w:pPr>
            <w:r w:rsidRPr="001E2D0D">
              <w:rPr>
                <w:lang w:val="es-CO"/>
              </w:rPr>
              <w:t xml:space="preserve">A </w:t>
            </w:r>
            <w:r w:rsidRPr="001E2D0D">
              <w:rPr>
                <w:lang w:val="es-CO"/>
              </w:rPr>
              <w:t>solicitud de parte,</w:t>
            </w:r>
          </w:p>
          <w:p w14:paraId="2F6013E2" w14:textId="77777777" w:rsidR="001E2D0D" w:rsidRDefault="00937C55" w:rsidP="001E2D0D">
            <w:pPr>
              <w:pStyle w:val="Prrafodelista"/>
              <w:numPr>
                <w:ilvl w:val="0"/>
                <w:numId w:val="5"/>
              </w:numPr>
              <w:tabs>
                <w:tab w:val="left" w:pos="267"/>
              </w:tabs>
              <w:ind w:left="125" w:firstLine="0"/>
              <w:jc w:val="both"/>
              <w:rPr>
                <w:lang w:val="es-CO"/>
              </w:rPr>
            </w:pPr>
            <w:r w:rsidRPr="001E2D0D">
              <w:rPr>
                <w:lang w:val="es-CO"/>
              </w:rPr>
              <w:t>P</w:t>
            </w:r>
            <w:r w:rsidRPr="001E2D0D">
              <w:rPr>
                <w:lang w:val="es-CO"/>
              </w:rPr>
              <w:t xml:space="preserve">or solicitud de la Agencia Nacional de Defensa Jurídica del Estado </w:t>
            </w:r>
          </w:p>
          <w:p w14:paraId="08C53144" w14:textId="51F08946" w:rsidR="00E93FC5" w:rsidRPr="001E2D0D" w:rsidRDefault="00937C55" w:rsidP="001E2D0D">
            <w:pPr>
              <w:pStyle w:val="Prrafodelista"/>
              <w:numPr>
                <w:ilvl w:val="0"/>
                <w:numId w:val="5"/>
              </w:numPr>
              <w:tabs>
                <w:tab w:val="left" w:pos="267"/>
              </w:tabs>
              <w:ind w:left="125" w:firstLine="0"/>
              <w:jc w:val="both"/>
              <w:rPr>
                <w:lang w:val="es-CO"/>
              </w:rPr>
            </w:pPr>
            <w:r w:rsidRPr="001E2D0D">
              <w:rPr>
                <w:lang w:val="es-CO"/>
              </w:rPr>
              <w:t xml:space="preserve">Por </w:t>
            </w:r>
            <w:r w:rsidR="001E2D0D" w:rsidRPr="001E2D0D">
              <w:rPr>
                <w:lang w:val="es-CO"/>
              </w:rPr>
              <w:t>petición</w:t>
            </w:r>
            <w:r w:rsidRPr="001E2D0D">
              <w:rPr>
                <w:lang w:val="es-CO"/>
              </w:rPr>
              <w:t xml:space="preserve"> </w:t>
            </w:r>
            <w:r w:rsidR="00532962">
              <w:rPr>
                <w:lang w:val="es-CO"/>
              </w:rPr>
              <w:t>d</w:t>
            </w:r>
            <w:r w:rsidRPr="001E2D0D">
              <w:rPr>
                <w:lang w:val="es-CO"/>
              </w:rPr>
              <w:t>el</w:t>
            </w:r>
            <w:r w:rsidRPr="001E2D0D">
              <w:rPr>
                <w:lang w:val="es-CO"/>
              </w:rPr>
              <w:t xml:space="preserve"> Ministerio Público</w:t>
            </w:r>
          </w:p>
        </w:tc>
      </w:tr>
      <w:tr w:rsidR="00E93FC5"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Pr="001E2D0D" w:rsidRDefault="00E93FC5" w:rsidP="00E321DA">
            <w:pPr>
              <w:tabs>
                <w:tab w:val="left" w:pos="708"/>
                <w:tab w:val="left" w:pos="1416"/>
                <w:tab w:val="left" w:pos="2124"/>
                <w:tab w:val="left" w:pos="2832"/>
              </w:tabs>
              <w:jc w:val="both"/>
            </w:pPr>
            <w:r w:rsidRPr="001E2D0D">
              <w:rPr>
                <w:rStyle w:val="Ninguno"/>
                <w:b/>
                <w:bCs/>
                <w:u w:color="000000"/>
                <w14:textOutline w14:w="12700" w14:cap="flat" w14:cmpd="sng" w14:algn="ctr">
                  <w14:noFill/>
                  <w14:prstDash w14:val="solid"/>
                  <w14:miter w14:lim="400000"/>
                </w14:textOutline>
              </w:rPr>
              <w:lastRenderedPageBreak/>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Pr="001E2D0D" w:rsidRDefault="00E93FC5" w:rsidP="00E321DA">
            <w:pPr>
              <w:numPr>
                <w:ilvl w:val="0"/>
                <w:numId w:val="3"/>
              </w:numPr>
              <w:rPr>
                <w:u w:color="000000"/>
                <w:lang w:val="es-ES_tradnl"/>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Pr="001E2D0D" w:rsidRDefault="00E93FC5" w:rsidP="00E321DA">
            <w:pPr>
              <w:numPr>
                <w:ilvl w:val="0"/>
                <w:numId w:val="4"/>
              </w:numPr>
              <w:rPr>
                <w:u w:color="000000"/>
                <w:lang w:val="es-ES_tradnl"/>
                <w14:textOutline w14:w="0" w14:cap="flat" w14:cmpd="sng" w14:algn="ctr">
                  <w14:noFill/>
                  <w14:prstDash w14:val="solid"/>
                  <w14:bevel/>
                </w14:textOutline>
              </w:rPr>
            </w:pPr>
            <w:r w:rsidRPr="001E2D0D">
              <w:rPr>
                <w:rStyle w:val="Ninguno"/>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523D7D1" w14:textId="0327C1BB" w:rsidR="00586E2B" w:rsidRPr="001E2D0D" w:rsidRDefault="00586E2B" w:rsidP="00586E2B">
            <w:pPr>
              <w:tabs>
                <w:tab w:val="left" w:pos="211"/>
                <w:tab w:val="left" w:pos="451"/>
              </w:tabs>
              <w:jc w:val="both"/>
              <w:rPr>
                <w:lang w:val="es-CO"/>
              </w:rPr>
            </w:pPr>
            <w:r w:rsidRPr="001E2D0D">
              <w:rPr>
                <w:lang w:val="es-CO"/>
              </w:rPr>
              <w:t>·</w:t>
            </w:r>
            <w:r w:rsidRPr="001E2D0D">
              <w:rPr>
                <w:lang w:val="es-CO"/>
              </w:rPr>
              <w:tab/>
              <w:t>Sala Plena de lo Contencioso Administrativo del Consejo de Estado cuando los asuntos provengan de sus secciones</w:t>
            </w:r>
            <w:r w:rsidRPr="001E2D0D">
              <w:rPr>
                <w:lang w:val="es-CO"/>
              </w:rPr>
              <w:t xml:space="preserve"> o se trate de </w:t>
            </w:r>
            <w:r w:rsidRPr="001E2D0D">
              <w:rPr>
                <w:lang w:val="es-CO"/>
              </w:rPr>
              <w:t>aspectos procesales que sean transversales a todas las secciones del Consejo de Estado</w:t>
            </w:r>
            <w:r w:rsidRPr="001E2D0D">
              <w:rPr>
                <w:lang w:val="es-CO"/>
              </w:rPr>
              <w:t xml:space="preserve">. </w:t>
            </w:r>
          </w:p>
          <w:p w14:paraId="273FDD28" w14:textId="77777777" w:rsidR="00586E2B" w:rsidRPr="001E2D0D" w:rsidRDefault="00586E2B" w:rsidP="00586E2B">
            <w:pPr>
              <w:jc w:val="both"/>
              <w:rPr>
                <w:lang w:val="es-CO"/>
              </w:rPr>
            </w:pPr>
          </w:p>
          <w:p w14:paraId="0D0E22BF" w14:textId="6635B526" w:rsidR="00586E2B" w:rsidRPr="001E2D0D" w:rsidRDefault="00586E2B" w:rsidP="00586E2B">
            <w:pPr>
              <w:tabs>
                <w:tab w:val="left" w:pos="125"/>
              </w:tabs>
              <w:jc w:val="both"/>
              <w:rPr>
                <w:lang w:val="es-CO"/>
              </w:rPr>
            </w:pPr>
            <w:r w:rsidRPr="001E2D0D">
              <w:rPr>
                <w:lang w:val="es-CO"/>
              </w:rPr>
              <w:t>·</w:t>
            </w:r>
            <w:r w:rsidRPr="001E2D0D">
              <w:rPr>
                <w:lang w:val="es-CO"/>
              </w:rPr>
              <w:tab/>
              <w:t xml:space="preserve">Las secciones del Consejo de Estado cuando los asuntos provengan de </w:t>
            </w:r>
            <w:r w:rsidR="001E2D0D" w:rsidRPr="001E2D0D">
              <w:rPr>
                <w:lang w:val="es-CO"/>
              </w:rPr>
              <w:t>las</w:t>
            </w:r>
            <w:r w:rsidRPr="001E2D0D">
              <w:rPr>
                <w:lang w:val="es-CO"/>
              </w:rPr>
              <w:t xml:space="preserve"> subsecciones de la corporación, de los despachos de los magistrados que las integran, o de los </w:t>
            </w:r>
            <w:r w:rsidRPr="001E2D0D">
              <w:rPr>
                <w:lang w:val="es-CO"/>
              </w:rPr>
              <w:t>tribunales</w:t>
            </w:r>
          </w:p>
        </w:tc>
      </w:tr>
      <w:tr w:rsidR="00E93FC5"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Pr="001E2D0D" w:rsidRDefault="00E93FC5" w:rsidP="00E321DA">
            <w:pPr>
              <w:tabs>
                <w:tab w:val="left" w:pos="708"/>
                <w:tab w:val="left" w:pos="1416"/>
                <w:tab w:val="left" w:pos="2124"/>
                <w:tab w:val="left" w:pos="2832"/>
              </w:tabs>
              <w:jc w:val="both"/>
            </w:pPr>
            <w:r w:rsidRPr="001E2D0D">
              <w:rPr>
                <w:rStyle w:val="Ninguno"/>
                <w:b/>
                <w:bCs/>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Pr="001E2D0D" w:rsidRDefault="00E93FC5" w:rsidP="00E321DA">
            <w:pPr>
              <w:pStyle w:val="Cuerpo"/>
              <w:tabs>
                <w:tab w:val="left" w:pos="708"/>
                <w:tab w:val="left" w:pos="1416"/>
                <w:tab w:val="left" w:pos="2124"/>
              </w:tabs>
              <w:jc w:val="both"/>
              <w:rPr>
                <w:rFonts w:ascii="Times New Roman" w:hAnsi="Times New Roman" w:cs="Times New Roman"/>
                <w:color w:val="auto"/>
                <w:sz w:val="20"/>
                <w:szCs w:val="20"/>
              </w:rPr>
            </w:pPr>
            <w:r w:rsidRPr="001E2D0D">
              <w:rPr>
                <w:rStyle w:val="Ninguno"/>
                <w:rFonts w:ascii="Times New Roman" w:hAnsi="Times New Roman" w:cs="Times New Roman"/>
                <w:color w:val="aut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28D63C4" w14:textId="35212812" w:rsidR="00E93FC5" w:rsidRPr="001E2D0D" w:rsidRDefault="00C71CFE" w:rsidP="001E2D0D">
            <w:pPr>
              <w:numPr>
                <w:ilvl w:val="0"/>
                <w:numId w:val="5"/>
              </w:numPr>
              <w:tabs>
                <w:tab w:val="left" w:pos="196"/>
              </w:tabs>
              <w:ind w:left="-17" w:hanging="28"/>
              <w:jc w:val="both"/>
            </w:pPr>
            <w:r w:rsidRPr="001E2D0D">
              <w:rPr>
                <w:lang w:val="es-CO"/>
              </w:rPr>
              <w:t>Salvo cuando se trate de peticiones elevadas por la</w:t>
            </w:r>
            <w:r w:rsidR="001E2D0D" w:rsidRPr="001E2D0D">
              <w:rPr>
                <w:lang w:val="es-CO"/>
              </w:rPr>
              <w:t>s partes o la</w:t>
            </w:r>
            <w:r w:rsidRPr="001E2D0D">
              <w:rPr>
                <w:lang w:val="es-CO"/>
              </w:rPr>
              <w:t xml:space="preserve"> </w:t>
            </w:r>
            <w:r w:rsidRPr="00C71CFE">
              <w:rPr>
                <w:lang w:val="es-CO"/>
              </w:rPr>
              <w:t xml:space="preserve">Agencia Nacional de Defensa Jurídica del Estado </w:t>
            </w:r>
            <w:r w:rsidRPr="001E2D0D">
              <w:rPr>
                <w:lang w:val="es-CO"/>
              </w:rPr>
              <w:t xml:space="preserve">no existe </w:t>
            </w:r>
            <w:r w:rsidR="001E2D0D" w:rsidRPr="001E2D0D">
              <w:rPr>
                <w:lang w:val="es-CO"/>
              </w:rPr>
              <w:t>limitación</w:t>
            </w:r>
            <w:r w:rsidRPr="001E2D0D">
              <w:rPr>
                <w:lang w:val="es-CO"/>
              </w:rPr>
              <w:t xml:space="preserve"> temporal para formular la solicitud o asumir</w:t>
            </w:r>
            <w:r w:rsidR="001E2D0D" w:rsidRPr="001E2D0D">
              <w:rPr>
                <w:lang w:val="es-CO"/>
              </w:rPr>
              <w:t xml:space="preserve"> su conocimiento. En el caso de las partes y de la Agencia la petición únicamente podrá formularse hasta antes de que se registre ponencia de fallo</w:t>
            </w:r>
            <w:r w:rsidR="001E2D0D" w:rsidRPr="001E2D0D">
              <w:t xml:space="preserve">. </w:t>
            </w:r>
          </w:p>
        </w:tc>
      </w:tr>
      <w:tr w:rsidR="00E93FC5"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Pr="001E2D0D" w:rsidRDefault="00E93FC5" w:rsidP="00E321DA">
            <w:pPr>
              <w:tabs>
                <w:tab w:val="left" w:pos="708"/>
                <w:tab w:val="left" w:pos="1416"/>
                <w:tab w:val="left" w:pos="2124"/>
                <w:tab w:val="left" w:pos="2832"/>
              </w:tabs>
              <w:jc w:val="both"/>
            </w:pPr>
            <w:r w:rsidRPr="001E2D0D">
              <w:rPr>
                <w:rStyle w:val="Ninguno"/>
                <w:b/>
                <w:bCs/>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Pr="001E2D0D" w:rsidRDefault="00E93FC5" w:rsidP="00E321DA">
            <w:pPr>
              <w:pStyle w:val="Cuerpo"/>
              <w:tabs>
                <w:tab w:val="left" w:pos="708"/>
                <w:tab w:val="left" w:pos="1416"/>
                <w:tab w:val="left" w:pos="2124"/>
              </w:tabs>
              <w:jc w:val="both"/>
              <w:rPr>
                <w:rFonts w:ascii="Times New Roman" w:hAnsi="Times New Roman" w:cs="Times New Roman"/>
                <w:color w:val="auto"/>
                <w:sz w:val="20"/>
                <w:szCs w:val="20"/>
              </w:rPr>
            </w:pPr>
            <w:r w:rsidRPr="001E2D0D">
              <w:rPr>
                <w:rStyle w:val="Ninguno"/>
                <w:rFonts w:ascii="Times New Roman" w:hAnsi="Times New Roman" w:cs="Times New Roman"/>
                <w:color w:val="aut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11780951" w:rsidR="00E93FC5" w:rsidRPr="001E2D0D" w:rsidRDefault="001E2D0D" w:rsidP="001E2D0D">
            <w:pPr>
              <w:jc w:val="both"/>
              <w:rPr>
                <w:lang w:val="es-CO"/>
              </w:rPr>
            </w:pPr>
            <w:r w:rsidRPr="001E2D0D">
              <w:rPr>
                <w:lang w:val="es-CO"/>
              </w:rPr>
              <w:t xml:space="preserve">Se proferirán decisiones de unificación jurisprudencial en los siguientes casos:   </w:t>
            </w:r>
            <w:r w:rsidRPr="001E2D0D">
              <w:rPr>
                <w:lang w:val="es-CO"/>
              </w:rPr>
              <w:t xml:space="preserve"> por razones de </w:t>
            </w:r>
            <w:r w:rsidRPr="001E2D0D">
              <w:rPr>
                <w:lang w:val="es-CO"/>
              </w:rPr>
              <w:t>importancia jurídica, trascendencia económica o social o necesidad de sentar o unificar jurisprudencia o precisar su alcance o resolver las divergencias en su interpretación y aplicación</w:t>
            </w:r>
            <w:r w:rsidRPr="001E2D0D">
              <w:rPr>
                <w:lang w:val="es-CO"/>
              </w:rPr>
              <w:t xml:space="preserve">. </w:t>
            </w:r>
          </w:p>
        </w:tc>
      </w:tr>
      <w:tr w:rsidR="00E93FC5"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Pr="001E2D0D" w:rsidRDefault="00E93FC5" w:rsidP="00E321DA">
            <w:pPr>
              <w:tabs>
                <w:tab w:val="left" w:pos="708"/>
                <w:tab w:val="left" w:pos="1416"/>
                <w:tab w:val="left" w:pos="2124"/>
                <w:tab w:val="left" w:pos="2832"/>
              </w:tabs>
              <w:jc w:val="both"/>
            </w:pPr>
            <w:r w:rsidRPr="001E2D0D">
              <w:rPr>
                <w:rStyle w:val="Ninguno"/>
                <w:b/>
                <w:bCs/>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Pr="001E2D0D" w:rsidRDefault="00E93FC5" w:rsidP="00E321DA">
            <w:pPr>
              <w:pStyle w:val="Cuerpo"/>
              <w:tabs>
                <w:tab w:val="left" w:pos="708"/>
                <w:tab w:val="left" w:pos="1416"/>
                <w:tab w:val="left" w:pos="2124"/>
              </w:tabs>
              <w:rPr>
                <w:rFonts w:ascii="Times New Roman" w:hAnsi="Times New Roman" w:cs="Times New Roman"/>
                <w:color w:val="auto"/>
                <w:sz w:val="20"/>
                <w:szCs w:val="20"/>
              </w:rPr>
            </w:pPr>
            <w:r w:rsidRPr="001E2D0D">
              <w:rPr>
                <w:rStyle w:val="Ninguno"/>
                <w:rFonts w:ascii="Times New Roman" w:hAnsi="Times New Roman" w:cs="Times New Roman"/>
                <w:color w:val="auto"/>
                <w:sz w:val="20"/>
                <w:szCs w:val="20"/>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6DDF61B" w14:textId="1406C205" w:rsidR="001E2D0D" w:rsidRPr="001E2D0D" w:rsidRDefault="001E2D0D" w:rsidP="001E2D0D">
            <w:pPr>
              <w:jc w:val="both"/>
              <w:rPr>
                <w:lang w:val="es-CO"/>
              </w:rPr>
            </w:pPr>
            <w:r w:rsidRPr="001E2D0D">
              <w:rPr>
                <w:lang w:val="es-CO"/>
              </w:rPr>
              <w:t>E</w:t>
            </w:r>
            <w:r w:rsidRPr="001E2D0D">
              <w:rPr>
                <w:lang w:val="es-CO"/>
              </w:rPr>
              <w:t>l Consejo de Estado implementará un mecanismo electrónico de fácil acceso que permita comunicar y alertar a sus integrantes y a la ciudadanía en general respecto de aquellas materias o temas q</w:t>
            </w:r>
            <w:r w:rsidRPr="001E2D0D">
              <w:rPr>
                <w:lang w:val="es-CO"/>
              </w:rPr>
              <w:t xml:space="preserve">ue ameriten su estudio de oficio para la expedición de una decisión de unificación. </w:t>
            </w:r>
          </w:p>
          <w:p w14:paraId="0F8704D7" w14:textId="77777777" w:rsidR="001E2D0D" w:rsidRPr="001E2D0D" w:rsidRDefault="001E2D0D" w:rsidP="001E2D0D">
            <w:pPr>
              <w:jc w:val="both"/>
              <w:rPr>
                <w:lang w:val="es-CO"/>
              </w:rPr>
            </w:pPr>
          </w:p>
          <w:p w14:paraId="48535AB4" w14:textId="13CF1394" w:rsidR="00E93FC5" w:rsidRPr="001E2D0D" w:rsidRDefault="001E2D0D" w:rsidP="001E2D0D">
            <w:pPr>
              <w:jc w:val="both"/>
              <w:rPr>
                <w:lang w:val="es-CO"/>
              </w:rPr>
            </w:pPr>
            <w:r w:rsidRPr="001E2D0D">
              <w:rPr>
                <w:lang w:val="es-CO"/>
              </w:rPr>
              <w:t xml:space="preserve">A través de este mecanismo los </w:t>
            </w:r>
            <w:r w:rsidRPr="001E2D0D">
              <w:rPr>
                <w:lang w:val="es-CO"/>
              </w:rPr>
              <w:t xml:space="preserve">juzgados y tribunales del </w:t>
            </w:r>
            <w:proofErr w:type="gramStart"/>
            <w:r w:rsidRPr="001E2D0D">
              <w:rPr>
                <w:lang w:val="es-CO"/>
              </w:rPr>
              <w:t xml:space="preserve">país </w:t>
            </w:r>
            <w:r w:rsidRPr="001E2D0D">
              <w:rPr>
                <w:lang w:val="es-CO"/>
              </w:rPr>
              <w:t xml:space="preserve"> podrán</w:t>
            </w:r>
            <w:proofErr w:type="gramEnd"/>
            <w:r w:rsidRPr="001E2D0D">
              <w:rPr>
                <w:lang w:val="es-CO"/>
              </w:rPr>
              <w:t xml:space="preserve"> informar s</w:t>
            </w:r>
            <w:r w:rsidRPr="001E2D0D">
              <w:rPr>
                <w:lang w:val="es-CO"/>
              </w:rPr>
              <w:t>obre</w:t>
            </w:r>
            <w:r w:rsidRPr="001E2D0D">
              <w:rPr>
                <w:lang w:val="es-CO"/>
              </w:rPr>
              <w:t xml:space="preserve"> los </w:t>
            </w:r>
            <w:r w:rsidRPr="001E2D0D">
              <w:rPr>
                <w:lang w:val="es-CO"/>
              </w:rPr>
              <w:t xml:space="preserve"> </w:t>
            </w:r>
            <w:r w:rsidRPr="001E2D0D">
              <w:rPr>
                <w:lang w:val="es-CO"/>
              </w:rPr>
              <w:lastRenderedPageBreak/>
              <w:t>procesos en trámite en los respectivos distritos judiciales, que por tener circunstancias similares, puedan ser asumidos por el Consejo de Estado</w:t>
            </w:r>
            <w:r w:rsidRPr="001E2D0D">
              <w:rPr>
                <w:lang w:val="es-CO"/>
              </w:rPr>
              <w:t xml:space="preserve">. </w:t>
            </w:r>
          </w:p>
        </w:tc>
      </w:tr>
    </w:tbl>
    <w:p w14:paraId="5B023742"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7F0ED0CA"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017536" w14:textId="77777777" w:rsidR="00E93FC5" w:rsidRDefault="00E93FC5"/>
    <w:sectPr w:rsidR="00E93F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AEA8" w14:textId="77777777" w:rsidR="007B22C3" w:rsidRDefault="007B22C3" w:rsidP="00431A7C">
      <w:r>
        <w:separator/>
      </w:r>
    </w:p>
  </w:endnote>
  <w:endnote w:type="continuationSeparator" w:id="0">
    <w:p w14:paraId="73E5207A" w14:textId="77777777" w:rsidR="007B22C3" w:rsidRDefault="007B22C3"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648D" w14:textId="77777777" w:rsidR="007B22C3" w:rsidRDefault="007B22C3" w:rsidP="00431A7C">
      <w:r>
        <w:separator/>
      </w:r>
    </w:p>
  </w:footnote>
  <w:footnote w:type="continuationSeparator" w:id="0">
    <w:p w14:paraId="100E5124" w14:textId="77777777" w:rsidR="007B22C3" w:rsidRDefault="007B22C3" w:rsidP="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290DBF"/>
    <w:multiLevelType w:val="hybridMultilevel"/>
    <w:tmpl w:val="FC8C1C3A"/>
    <w:lvl w:ilvl="0" w:tplc="5E16070E">
      <w:start w:val="2"/>
      <w:numFmt w:val="bullet"/>
      <w:lvlText w:val="-"/>
      <w:lvlJc w:val="left"/>
      <w:pPr>
        <w:ind w:left="720" w:hanging="360"/>
      </w:pPr>
      <w:rPr>
        <w:rFonts w:ascii="Times New Roman" w:eastAsia="Arial Unicode M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3"/>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92E91"/>
    <w:rsid w:val="000A56E3"/>
    <w:rsid w:val="000E036C"/>
    <w:rsid w:val="001E2D0D"/>
    <w:rsid w:val="00393BC4"/>
    <w:rsid w:val="00431A7C"/>
    <w:rsid w:val="00532962"/>
    <w:rsid w:val="00586E2B"/>
    <w:rsid w:val="005A5CA8"/>
    <w:rsid w:val="007B22C3"/>
    <w:rsid w:val="007F7395"/>
    <w:rsid w:val="0083535F"/>
    <w:rsid w:val="008C7CA1"/>
    <w:rsid w:val="00937C55"/>
    <w:rsid w:val="00B0550D"/>
    <w:rsid w:val="00C71CFE"/>
    <w:rsid w:val="00CF5193"/>
    <w:rsid w:val="00D34FA7"/>
    <w:rsid w:val="00E93FC5"/>
    <w:rsid w:val="00F17D9A"/>
    <w:rsid w:val="00F2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character" w:styleId="Hipervnculo">
    <w:name w:val="Hyperlink"/>
    <w:basedOn w:val="Fuentedeprrafopredeter"/>
    <w:uiPriority w:val="99"/>
    <w:unhideWhenUsed/>
    <w:rsid w:val="007F7395"/>
    <w:rPr>
      <w:color w:val="0000FF"/>
      <w:u w:val="single"/>
    </w:rPr>
  </w:style>
  <w:style w:type="character" w:styleId="Mencinsinresolver">
    <w:name w:val="Unresolved Mention"/>
    <w:basedOn w:val="Fuentedeprrafopredeter"/>
    <w:uiPriority w:val="99"/>
    <w:semiHidden/>
    <w:unhideWhenUsed/>
    <w:rsid w:val="007F7395"/>
    <w:rPr>
      <w:color w:val="605E5C"/>
      <w:shd w:val="clear" w:color="auto" w:fill="E1DFDD"/>
    </w:rPr>
  </w:style>
  <w:style w:type="paragraph" w:styleId="Prrafodelista">
    <w:name w:val="List Paragraph"/>
    <w:basedOn w:val="Normal"/>
    <w:uiPriority w:val="34"/>
    <w:qFormat/>
    <w:rsid w:val="00937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1745">
      <w:bodyDiv w:val="1"/>
      <w:marLeft w:val="0"/>
      <w:marRight w:val="0"/>
      <w:marTop w:val="0"/>
      <w:marBottom w:val="0"/>
      <w:divBdr>
        <w:top w:val="none" w:sz="0" w:space="0" w:color="auto"/>
        <w:left w:val="none" w:sz="0" w:space="0" w:color="auto"/>
        <w:bottom w:val="none" w:sz="0" w:space="0" w:color="auto"/>
        <w:right w:val="none" w:sz="0" w:space="0" w:color="auto"/>
      </w:divBdr>
    </w:div>
    <w:div w:id="2059621817">
      <w:bodyDiv w:val="1"/>
      <w:marLeft w:val="0"/>
      <w:marRight w:val="0"/>
      <w:marTop w:val="0"/>
      <w:marBottom w:val="0"/>
      <w:divBdr>
        <w:top w:val="none" w:sz="0" w:space="0" w:color="auto"/>
        <w:left w:val="none" w:sz="0" w:space="0" w:color="auto"/>
        <w:bottom w:val="none" w:sz="0" w:space="0" w:color="auto"/>
        <w:right w:val="none" w:sz="0" w:space="0" w:color="auto"/>
      </w:divBdr>
    </w:div>
    <w:div w:id="21370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retariasenado.gov.co/senado/basedoc/ley_1437_2011_pr0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2475</Words>
  <Characters>13618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Laura Vélez Arias</cp:lastModifiedBy>
  <cp:revision>2</cp:revision>
  <dcterms:created xsi:type="dcterms:W3CDTF">2021-09-19T16:22:00Z</dcterms:created>
  <dcterms:modified xsi:type="dcterms:W3CDTF">2021-09-19T16:22:00Z</dcterms:modified>
</cp:coreProperties>
</file>