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4F8787DC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FA038F">
        <w:rPr>
          <w:rFonts w:ascii="Arial" w:eastAsia="Calibri" w:hAnsi="Arial" w:cs="Arial"/>
          <w:lang w:val="es-MX"/>
        </w:rPr>
        <w:t xml:space="preserve"> Ángela Patricia Cañón Molano</w:t>
      </w:r>
    </w:p>
    <w:p w14:paraId="075B2742" w14:textId="7668AD9B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FA038F">
        <w:rPr>
          <w:rFonts w:ascii="Arial" w:hAnsi="Arial" w:cs="Arial"/>
          <w:lang w:val="es-MX"/>
        </w:rPr>
        <w:t>19/09/2021</w:t>
      </w:r>
    </w:p>
    <w:p w14:paraId="4EFDC8AC" w14:textId="2E2A2D09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FA038F">
        <w:rPr>
          <w:rFonts w:ascii="Arial" w:hAnsi="Arial" w:cs="Arial"/>
          <w:lang w:val="es-MX"/>
        </w:rPr>
        <w:t xml:space="preserve">Nulidad y restablecimiento del derecho </w:t>
      </w:r>
    </w:p>
    <w:p w14:paraId="79084313" w14:textId="05FF3E96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FA038F">
        <w:rPr>
          <w:rFonts w:ascii="Arial" w:hAnsi="Arial" w:cs="Arial"/>
          <w:lang w:val="es-MX"/>
        </w:rPr>
        <w:t xml:space="preserve"> Pepita Pérez</w:t>
      </w:r>
    </w:p>
    <w:p w14:paraId="4D0232E0" w14:textId="46AA17B1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FA038F" w:rsidRPr="00FA038F">
        <w:t xml:space="preserve"> </w:t>
      </w:r>
      <w:r w:rsidR="00FA038F" w:rsidRPr="00FA038F">
        <w:rPr>
          <w:rFonts w:ascii="Arial" w:hAnsi="Arial" w:cs="Arial"/>
          <w:lang w:val="es-MX"/>
        </w:rPr>
        <w:t>Nación – Ministerio de Educación Nacional – Fondo Nacional de Prestaciones Sociales del Magisterio y Fiduciaria la Previsora S.A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FA038F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FA038F">
                              <w:rPr>
                                <w:rFonts w:ascii="Arial" w:hAnsi="Arial" w:cs="Arial"/>
                                <w:highlight w:val="yellow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6CF9711A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" fillcolor="yellow" strokecolor="#70ad47 [3209]" strokeweight="1pt">
                      <v:textbox>
                        <w:txbxContent>
                          <w:p w14:paraId="0057AABB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038F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038F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FA038F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FA038F">
                              <w:rPr>
                                <w:rFonts w:ascii="Arial" w:hAnsi="Arial" w:cs="Arial"/>
                                <w:highlight w:val="yellow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038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038F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FA038F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FA038F">
                              <w:rPr>
                                <w:rFonts w:ascii="Arial" w:hAnsi="Arial" w:cs="Arial"/>
                                <w:highlight w:val="yellow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038F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038F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038F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038F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7777777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FA038F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Default="005C1BCD" w:rsidP="005C1BCD">
                            <w:pPr>
                              <w:jc w:val="center"/>
                            </w:pPr>
                            <w:r w:rsidRPr="00FA038F">
                              <w:rPr>
                                <w:rFonts w:ascii="Arial" w:hAnsi="Arial" w:cs="Arial"/>
                                <w:highlight w:val="yellow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77777777"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1DD827F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26FD947" w14:textId="59E43680" w:rsidR="00D64924" w:rsidRDefault="00FA038F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117D6355">
                <wp:simplePos x="0" y="0"/>
                <wp:positionH relativeFrom="margin">
                  <wp:posOffset>3988435</wp:posOffset>
                </wp:positionH>
                <wp:positionV relativeFrom="paragraph">
                  <wp:posOffset>11430</wp:posOffset>
                </wp:positionV>
                <wp:extent cx="421005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005" cy="2298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CE53" id="Rectángulo 71" o:spid="_x0000_s1051" style="position:absolute;left:0;text-align:left;margin-left:314.05pt;margin-top:.9pt;width:33.15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" fillcolor="yellow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5CB3"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09F31194" w:rsidR="00D64924" w:rsidRDefault="00FA038F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u w:val="single"/>
          <w:lang w:val="es-MX"/>
        </w:rPr>
        <w:t xml:space="preserve">El recurso fue rechazado por extemporáneo en tanto la sentencia de primera instancia se emitió el 22 de noviembre de 2019, sin </w:t>
      </w:r>
      <w:proofErr w:type="gramStart"/>
      <w:r>
        <w:rPr>
          <w:rFonts w:ascii="Arial" w:eastAsia="Calibri" w:hAnsi="Arial" w:cs="Arial"/>
          <w:b/>
          <w:u w:val="single"/>
          <w:lang w:val="es-MX"/>
        </w:rPr>
        <w:t>embargo</w:t>
      </w:r>
      <w:proofErr w:type="gramEnd"/>
      <w:r>
        <w:rPr>
          <w:rFonts w:ascii="Arial" w:eastAsia="Calibri" w:hAnsi="Arial" w:cs="Arial"/>
          <w:b/>
          <w:u w:val="single"/>
          <w:lang w:val="es-MX"/>
        </w:rPr>
        <w:t xml:space="preserve"> dicho recurso nunca fue sustentado por lo cual se declaró desierto. 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E5D2B" w14:textId="77777777" w:rsidR="00647C02" w:rsidRDefault="00647C02">
      <w:pPr>
        <w:spacing w:after="0" w:line="240" w:lineRule="auto"/>
      </w:pPr>
      <w:r>
        <w:separator/>
      </w:r>
    </w:p>
  </w:endnote>
  <w:endnote w:type="continuationSeparator" w:id="0">
    <w:p w14:paraId="0E06E9CA" w14:textId="77777777" w:rsidR="00647C02" w:rsidRDefault="0064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647C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647C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49223" w14:textId="77777777" w:rsidR="00647C02" w:rsidRDefault="00647C02">
      <w:pPr>
        <w:spacing w:after="0" w:line="240" w:lineRule="auto"/>
      </w:pPr>
      <w:r>
        <w:separator/>
      </w:r>
    </w:p>
  </w:footnote>
  <w:footnote w:type="continuationSeparator" w:id="0">
    <w:p w14:paraId="374E1906" w14:textId="77777777" w:rsidR="00647C02" w:rsidRDefault="00647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647C02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A038F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Juzgado 52 Administrativo - Bogotá - Bogotá D.C.</cp:lastModifiedBy>
  <cp:revision>2</cp:revision>
  <dcterms:created xsi:type="dcterms:W3CDTF">2021-09-19T15:59:00Z</dcterms:created>
  <dcterms:modified xsi:type="dcterms:W3CDTF">2021-09-19T15:59:00Z</dcterms:modified>
</cp:coreProperties>
</file>