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F03" w:rsidRDefault="00A96F03"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bookmarkStart w:id="0" w:name="_GoBack"/>
      <w:bookmarkEnd w:id="0"/>
      <w:r>
        <w:rPr>
          <w:rFonts w:ascii="Tahoma" w:eastAsia="Times New Roman" w:hAnsi="Tahoma" w:cs="Tahoma"/>
          <w:color w:val="495057"/>
          <w:lang w:eastAsia="es-CO"/>
        </w:rPr>
        <w:t>Buenas noches,</w:t>
      </w:r>
    </w:p>
    <w:p w:rsidR="00A96F03" w:rsidRDefault="00A96F03"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De acuerdo con la presentación de la Dra. Alba Lucía Becerra sobre las modificaciones introducidas por la Ley 2080 de 2021 al CPACA, menester es señalar que fue clara y concreta. En este sentido, se destaca lo manifestado sobre los cambios al RECURSO DE REPOSICIÓN como quiera que el CPAA establecía que este procedía contra aquellos autos que no eran susceptibles de apelación o de súplica, y ahora conforme al Artículo 61 procede contra todos los autos, salvo norma en contrario.</w:t>
      </w:r>
    </w:p>
    <w:p w:rsidR="00A96F03" w:rsidRDefault="00A96F03"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Sin embargo, este cambio tiene una doble connotación por cuanto los cuerpos colegiados de segunda instancia podrían ver reducido el número de recursos de apelación contra autos, pero a los de primera instancia, especialmente para los Juzgados, se aumentará su trabajo, como quiera que tal vez porque los litigantes podrán interponerlos sin pensar que es un cuerpo colegiado el que lo estudiará.  Pero, por otro lado, también puede ser favorable para que estos Juzgados Administrativos puedan revisar sus decisiones basándose en lo expuesto por los abogados, y esto enriquecerá el debate jurídico.</w:t>
      </w:r>
    </w:p>
    <w:p w:rsidR="008C1E8A" w:rsidRDefault="00A96F03" w:rsidP="008C1E8A">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 xml:space="preserve">También se aprecia que otro de los cambios señalados por la Dra. Alba tiene que ver con el RECURSO DE APELACIÓN consagrado en el Artículo 62 de la Ley 2080 de 2021, que procede contra los autos y sentencias proferidas en primera instancia por los tribunales y jueces, y esto garantiza la doble instancia.  </w:t>
      </w:r>
      <w:r w:rsidR="008C1E8A">
        <w:rPr>
          <w:rFonts w:ascii="Tahoma" w:eastAsia="Times New Roman" w:hAnsi="Tahoma" w:cs="Tahoma"/>
          <w:color w:val="495057"/>
          <w:lang w:eastAsia="es-CO"/>
        </w:rPr>
        <w:t>Y también se introducen tres efectos en los que se concede, como quiera que el CPACA tan solo consagraba dos, el suspensivo y el devolutivo.</w:t>
      </w:r>
    </w:p>
    <w:p w:rsidR="008C1E8A" w:rsidRPr="00A96F03" w:rsidRDefault="008C1E8A" w:rsidP="008C1E8A">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 xml:space="preserve">Finalmente, en lo que respecta a los RECURSOS EXTRAORDINARIOS sus cambios más significativos fueron: en primer lugar, el de adicionar causales de inadmisión y de rechazo, </w:t>
      </w:r>
      <w:proofErr w:type="gramStart"/>
      <w:r>
        <w:rPr>
          <w:rFonts w:ascii="Tahoma" w:eastAsia="Times New Roman" w:hAnsi="Tahoma" w:cs="Tahoma"/>
          <w:color w:val="495057"/>
          <w:lang w:eastAsia="es-CO"/>
        </w:rPr>
        <w:t>y</w:t>
      </w:r>
      <w:proofErr w:type="gramEnd"/>
      <w:r>
        <w:rPr>
          <w:rFonts w:ascii="Tahoma" w:eastAsia="Times New Roman" w:hAnsi="Tahoma" w:cs="Tahoma"/>
          <w:color w:val="495057"/>
          <w:lang w:eastAsia="es-CO"/>
        </w:rPr>
        <w:t xml:space="preserve"> en segundo lugar, el que no se podrá proponer excepciones previas, ni reforma al recurso. </w:t>
      </w:r>
    </w:p>
    <w:p w:rsidR="00A96F03" w:rsidRDefault="008C1E8A"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Cordial saludo,</w:t>
      </w:r>
    </w:p>
    <w:p w:rsidR="008C1E8A" w:rsidRDefault="008C1E8A"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p>
    <w:p w:rsidR="008C1E8A" w:rsidRPr="00A96F03" w:rsidRDefault="008C1E8A" w:rsidP="00A96F03">
      <w:pPr>
        <w:shd w:val="clear" w:color="auto" w:fill="FFFFFF"/>
        <w:spacing w:before="100" w:beforeAutospacing="1" w:after="100" w:afterAutospacing="1" w:line="240" w:lineRule="auto"/>
        <w:jc w:val="both"/>
        <w:rPr>
          <w:rFonts w:ascii="Tahoma" w:eastAsia="Times New Roman" w:hAnsi="Tahoma" w:cs="Tahoma"/>
          <w:color w:val="495057"/>
          <w:lang w:eastAsia="es-CO"/>
        </w:rPr>
      </w:pPr>
      <w:r>
        <w:rPr>
          <w:rFonts w:ascii="Tahoma" w:eastAsia="Times New Roman" w:hAnsi="Tahoma" w:cs="Tahoma"/>
          <w:color w:val="495057"/>
          <w:lang w:eastAsia="es-CO"/>
        </w:rPr>
        <w:t>Jenny Paola Vargas Garnica</w:t>
      </w:r>
    </w:p>
    <w:p w:rsidR="004D4068" w:rsidRPr="00A96F03" w:rsidRDefault="004D4068" w:rsidP="00A96F03">
      <w:pPr>
        <w:jc w:val="both"/>
        <w:rPr>
          <w:rFonts w:ascii="Tahoma" w:hAnsi="Tahoma" w:cs="Tahoma"/>
        </w:rPr>
      </w:pPr>
    </w:p>
    <w:sectPr w:rsidR="004D4068" w:rsidRPr="00A96F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52530"/>
    <w:multiLevelType w:val="multilevel"/>
    <w:tmpl w:val="D584C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46D97"/>
    <w:multiLevelType w:val="multilevel"/>
    <w:tmpl w:val="ECEE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03"/>
    <w:rsid w:val="004D4068"/>
    <w:rsid w:val="007C4D38"/>
    <w:rsid w:val="008C1E8A"/>
    <w:rsid w:val="00A96F03"/>
    <w:rsid w:val="00F37B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47D6"/>
  <w15:chartTrackingRefBased/>
  <w15:docId w15:val="{264C3E70-9D78-449E-997B-0464B44E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6F0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6F03"/>
    <w:rPr>
      <w:b/>
      <w:bCs/>
    </w:rPr>
  </w:style>
  <w:style w:type="character" w:styleId="nfasis">
    <w:name w:val="Emphasis"/>
    <w:basedOn w:val="Fuentedeprrafopredeter"/>
    <w:uiPriority w:val="20"/>
    <w:qFormat/>
    <w:rsid w:val="00A96F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63437">
      <w:bodyDiv w:val="1"/>
      <w:marLeft w:val="0"/>
      <w:marRight w:val="0"/>
      <w:marTop w:val="0"/>
      <w:marBottom w:val="0"/>
      <w:divBdr>
        <w:top w:val="none" w:sz="0" w:space="0" w:color="auto"/>
        <w:left w:val="none" w:sz="0" w:space="0" w:color="auto"/>
        <w:bottom w:val="none" w:sz="0" w:space="0" w:color="auto"/>
        <w:right w:val="none" w:sz="0" w:space="0" w:color="auto"/>
      </w:divBdr>
      <w:divsChild>
        <w:div w:id="827282320">
          <w:blockQuote w:val="1"/>
          <w:marLeft w:val="720"/>
          <w:marRight w:val="720"/>
          <w:marTop w:val="100"/>
          <w:marBottom w:val="100"/>
          <w:divBdr>
            <w:top w:val="none" w:sz="0" w:space="0" w:color="auto"/>
            <w:left w:val="single" w:sz="36" w:space="15"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2021-09-20T02:42:00Z</dcterms:created>
  <dcterms:modified xsi:type="dcterms:W3CDTF">2021-09-20T02:59:00Z</dcterms:modified>
</cp:coreProperties>
</file>