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7EB5" w14:textId="3396242C" w:rsidR="009A43F2" w:rsidRPr="00D561AC" w:rsidRDefault="006D3297" w:rsidP="006D3297">
      <w:pPr>
        <w:jc w:val="both"/>
        <w:rPr>
          <w:rFonts w:ascii="Arial" w:hAnsi="Arial" w:cs="Arial"/>
          <w:color w:val="000000" w:themeColor="text1"/>
          <w:sz w:val="24"/>
          <w:szCs w:val="24"/>
        </w:rPr>
      </w:pPr>
      <w:r>
        <w:rPr>
          <w:rFonts w:ascii="Arial" w:hAnsi="Arial" w:cs="Arial"/>
          <w:color w:val="000000" w:themeColor="text1"/>
          <w:sz w:val="24"/>
          <w:szCs w:val="24"/>
        </w:rPr>
        <w:t xml:space="preserve">Sin dubitación alguna, </w:t>
      </w:r>
      <w:r w:rsidR="003D186F" w:rsidRPr="006D3297">
        <w:rPr>
          <w:rFonts w:ascii="Arial" w:hAnsi="Arial" w:cs="Arial"/>
          <w:color w:val="000000" w:themeColor="text1"/>
          <w:sz w:val="24"/>
          <w:szCs w:val="24"/>
        </w:rPr>
        <w:t xml:space="preserve">para que pueda hablarse de un funcionamiento adecuado del sistema judicial y por ende, de una administración de justicia que cumpla con </w:t>
      </w:r>
      <w:r w:rsidR="00D561AC">
        <w:rPr>
          <w:rFonts w:ascii="Arial" w:hAnsi="Arial" w:cs="Arial"/>
          <w:color w:val="000000" w:themeColor="text1"/>
          <w:sz w:val="24"/>
          <w:szCs w:val="24"/>
        </w:rPr>
        <w:t>los</w:t>
      </w:r>
      <w:r w:rsidR="003D186F" w:rsidRPr="006D3297">
        <w:rPr>
          <w:rFonts w:ascii="Arial" w:hAnsi="Arial" w:cs="Arial"/>
          <w:color w:val="000000" w:themeColor="text1"/>
          <w:sz w:val="24"/>
          <w:szCs w:val="24"/>
        </w:rPr>
        <w:t xml:space="preserve"> parámetros establecidos en el artículo 4° de la Ley 270 de 1996</w:t>
      </w:r>
      <w:r w:rsidR="00D561AC">
        <w:rPr>
          <w:rFonts w:ascii="Arial" w:hAnsi="Arial" w:cs="Arial"/>
          <w:color w:val="000000" w:themeColor="text1"/>
          <w:sz w:val="24"/>
          <w:szCs w:val="24"/>
        </w:rPr>
        <w:t>,</w:t>
      </w:r>
      <w:r w:rsidR="003D186F" w:rsidRPr="006D3297">
        <w:rPr>
          <w:rFonts w:ascii="Arial" w:hAnsi="Arial" w:cs="Arial"/>
          <w:color w:val="000000" w:themeColor="text1"/>
          <w:sz w:val="24"/>
          <w:szCs w:val="24"/>
        </w:rPr>
        <w:t xml:space="preserve"> y además, que genere confianza y seguridad jurídica en la ciudadanía, las decisiones judiciales deben ser emitidas de forma oportuna, al interior de procesos que se tramite</w:t>
      </w:r>
      <w:r w:rsidR="00D561AC">
        <w:rPr>
          <w:rFonts w:ascii="Arial" w:hAnsi="Arial" w:cs="Arial"/>
          <w:color w:val="000000" w:themeColor="text1"/>
          <w:sz w:val="24"/>
          <w:szCs w:val="24"/>
        </w:rPr>
        <w:t>n</w:t>
      </w:r>
      <w:r w:rsidR="003D186F" w:rsidRPr="006D3297">
        <w:rPr>
          <w:rFonts w:ascii="Arial" w:hAnsi="Arial" w:cs="Arial"/>
          <w:color w:val="000000" w:themeColor="text1"/>
          <w:sz w:val="24"/>
          <w:szCs w:val="24"/>
        </w:rPr>
        <w:t xml:space="preserve"> ágilmente, en los que las actuaciones que se surtan, lo sean de una forma simple para evitar dilaciones injustificadas</w:t>
      </w:r>
      <w:r w:rsidR="00D561AC">
        <w:rPr>
          <w:rFonts w:ascii="Arial" w:hAnsi="Arial" w:cs="Arial"/>
          <w:color w:val="000000" w:themeColor="text1"/>
          <w:sz w:val="24"/>
          <w:szCs w:val="24"/>
        </w:rPr>
        <w:t xml:space="preserve"> y es entonces, en ese entorno, en el que la previsión de la sentencia anticipada para la Jurisdicción Contencioso Administrativo cobra vital importancia, porque permite entre otras, que en aquellos procesos que no sea necesaria la practica de pruebas o que se ventilen asuntos de puro derecho, que como se precisa en el video analizado, son el grueso de nuestra Jurisdicción debido a que la misma se encarga de resolver aquellas controversias relacionadas con la legalidad de la actuación administrativa, se prescinda de ciertas actuaciones judiciales -Audiencias-, imprimiéndole así no solo celeridad sino economía a los procesos y otorgándole a las partes una tutela judicial efectiva y eficiente.</w:t>
      </w:r>
    </w:p>
    <w:sectPr w:rsidR="009A43F2" w:rsidRPr="00D561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6F"/>
    <w:rsid w:val="003D186F"/>
    <w:rsid w:val="006D3297"/>
    <w:rsid w:val="009A43F2"/>
    <w:rsid w:val="00D561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F5B0"/>
  <w15:chartTrackingRefBased/>
  <w15:docId w15:val="{7D9411CF-7115-4CDE-9D6D-2B18D0DE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187</Words>
  <Characters>1034</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2021-09-05T22:56:00Z</dcterms:created>
  <dcterms:modified xsi:type="dcterms:W3CDTF">2021-09-05T23:07:00Z</dcterms:modified>
</cp:coreProperties>
</file>