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1AF6" w14:textId="77777777" w:rsidR="00AB16B9" w:rsidRDefault="00AB16B9" w:rsidP="00AB16B9">
      <w:pPr>
        <w:pStyle w:val="NormalWeb"/>
      </w:pPr>
      <w:r>
        <w:t>Buenas tardes</w:t>
      </w:r>
    </w:p>
    <w:p w14:paraId="347D0F35" w14:textId="77777777" w:rsidR="00AB16B9" w:rsidRDefault="00AB16B9" w:rsidP="00AB16B9">
      <w:pPr>
        <w:pStyle w:val="NormalWeb"/>
      </w:pPr>
    </w:p>
    <w:p w14:paraId="3CBD34CD" w14:textId="77777777" w:rsidR="00AB16B9" w:rsidRDefault="00AB16B9" w:rsidP="00AB16B9">
      <w:pPr>
        <w:pStyle w:val="NormalWeb"/>
      </w:pPr>
      <w:r>
        <w:t>Son varios los aportes y herramientas que la Ley 2080 de 2021 brinda a la jurisdicción contenciosa administrativa y a los jueces, por cuanto permite realizar no solo una actuación más ágil y expedita a partir de las TIC, sino que a partir de la consagración de las excepciones previas y la posibilidad de su estudio, análisis y resolución en una etapa relativamente temprana, posibilita economizar tiempo y recursos, dando la facilidad que se puede sanear si es el caso, o definir el proceso sin se advierten situaciones que den lugar a su terminación por vicios o falencias formales que no permiten continuar el proceso.</w:t>
      </w:r>
    </w:p>
    <w:p w14:paraId="419F806D" w14:textId="77777777" w:rsidR="00AB16B9" w:rsidRDefault="00AB16B9" w:rsidP="00AB16B9">
      <w:pPr>
        <w:pStyle w:val="NormalWeb"/>
      </w:pPr>
    </w:p>
    <w:p w14:paraId="1F0EBB47" w14:textId="77777777" w:rsidR="00AB16B9" w:rsidRDefault="00AB16B9" w:rsidP="00AB16B9">
      <w:pPr>
        <w:pStyle w:val="NormalWeb"/>
      </w:pPr>
      <w:r>
        <w:t>Las conocidas como excepciones mixtas en otra época, hoy con estipulación expresa en la Ley 2080 de 2021, también resultó en un avance importante para el proceso, más aun con su consagración como sentencia anticipada, pues no es posible otra connotación dada su naturaleza. Es un afortuna que el legislador haya contemplado expresamente que estas excepciones fueran resultas por sentencia, toda vez que no solo define la controversia de tal manera que cambios posteriores no posibilitan revivir el proceso, sino que además la dota de la cualidad de la cosa juzgada, superando así la discusión que se presentaba en la jurisdicción respecto a si la declaración de estas excepciones conocidas como mixtas, eran por auto o por sentencia. </w:t>
      </w:r>
    </w:p>
    <w:p w14:paraId="133358EE" w14:textId="77777777" w:rsidR="00AB16B9" w:rsidRDefault="00AB16B9" w:rsidP="00AB16B9">
      <w:pPr>
        <w:pStyle w:val="NormalWeb"/>
      </w:pPr>
    </w:p>
    <w:p w14:paraId="33E7568A" w14:textId="77777777" w:rsidR="00AB16B9" w:rsidRDefault="00AB16B9" w:rsidP="00AB16B9">
      <w:pPr>
        <w:pStyle w:val="NormalWeb"/>
      </w:pPr>
      <w:r>
        <w:t>Criterio que es importante tener en cuenta, por cuanto, recordando al conferencista, las excepciones previas se resuelven por auto y este no se reviste de la cosa juzgada, mientras que las excepciones de cosa juzgada, prescripción, caducidad, legitimación en la causa y en fin, aquellas que antes se denominaban excepciones mixtas, cuando se declaran, debe ser por sentencia y conlleva con ello el efecto de la cosa juzgada.</w:t>
      </w:r>
    </w:p>
    <w:p w14:paraId="4CEFA8D3" w14:textId="77777777" w:rsidR="00AB16B9" w:rsidRDefault="00AB16B9" w:rsidP="00AB16B9">
      <w:pPr>
        <w:pStyle w:val="NormalWeb"/>
      </w:pPr>
    </w:p>
    <w:p w14:paraId="212C8570" w14:textId="20B6E8DD" w:rsidR="00AB16B9" w:rsidRDefault="00AB16B9" w:rsidP="00AB16B9">
      <w:pPr>
        <w:pStyle w:val="NormalWeb"/>
      </w:pPr>
      <w:r>
        <w:t xml:space="preserve">La posibilidad de realizar un estudio previo en el decreto de pruebas y principalmente la importante distinción entre pruebas por </w:t>
      </w:r>
      <w:r>
        <w:t>prácticas</w:t>
      </w:r>
      <w:r>
        <w:t xml:space="preserve"> y pruebas a incorporar, también permite economizar recursos y que el juez de manera previa haga un control de la prueba del proceso, para efectos de no adelantar trámites innecesarios, dilatorios y que al </w:t>
      </w:r>
      <w:r>
        <w:t>final</w:t>
      </w:r>
      <w:r>
        <w:t xml:space="preserve"> nada aportan al proceso. Entender que la incorporación de la prueba documental y su trámite difiere de otras pruebas que requieren la </w:t>
      </w:r>
      <w:r>
        <w:t>práctica</w:t>
      </w:r>
      <w:r>
        <w:t>, es vital en esta nueva dinámica procesal, compartiéndose lo expuesto por el doctor Bermúdez en cuanto a la necesidad de hacer esta distinción conceptual y darle efectos prácticos en el proceso.</w:t>
      </w:r>
    </w:p>
    <w:p w14:paraId="4407EAE9" w14:textId="77777777" w:rsidR="00AB16B9" w:rsidRDefault="00AB16B9" w:rsidP="00AB16B9">
      <w:pPr>
        <w:pStyle w:val="NormalWeb"/>
      </w:pPr>
    </w:p>
    <w:p w14:paraId="7ECBC295" w14:textId="77777777" w:rsidR="00AB16B9" w:rsidRDefault="00AB16B9" w:rsidP="00AB16B9">
      <w:pPr>
        <w:pStyle w:val="NormalWeb"/>
      </w:pPr>
      <w:r>
        <w:t>Muy buen material de trabajo, agradecido. Yair Arboleda G. </w:t>
      </w:r>
    </w:p>
    <w:p w14:paraId="69F4DB71" w14:textId="77777777" w:rsidR="00AB16B9" w:rsidRDefault="00AB16B9" w:rsidP="00AB16B9">
      <w:pPr>
        <w:pStyle w:val="NormalWeb"/>
      </w:pPr>
    </w:p>
    <w:p w14:paraId="18BF181E" w14:textId="77777777" w:rsidR="00D95112" w:rsidRDefault="00D95112"/>
    <w:sectPr w:rsidR="00D951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BA"/>
    <w:rsid w:val="000C69BA"/>
    <w:rsid w:val="004B3E98"/>
    <w:rsid w:val="006979C0"/>
    <w:rsid w:val="00786BCC"/>
    <w:rsid w:val="0083356C"/>
    <w:rsid w:val="00880DCC"/>
    <w:rsid w:val="00AB16B9"/>
    <w:rsid w:val="00D95112"/>
    <w:rsid w:val="00E03DA9"/>
    <w:rsid w:val="00EE0E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65009-228F-4443-9E82-15032342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16B9"/>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Yair Arboleda Guzman</dc:creator>
  <cp:keywords/>
  <dc:description/>
  <cp:lastModifiedBy>Yair Arboleda Guzman</cp:lastModifiedBy>
  <cp:revision>2</cp:revision>
  <dcterms:created xsi:type="dcterms:W3CDTF">2021-09-02T19:19:00Z</dcterms:created>
  <dcterms:modified xsi:type="dcterms:W3CDTF">2021-09-02T19:19:00Z</dcterms:modified>
</cp:coreProperties>
</file>