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350C" w14:textId="01DF3B1F" w:rsidR="00C75D7C" w:rsidRPr="001D5A71" w:rsidRDefault="00C75D7C" w:rsidP="00C75D7C">
      <w:pPr>
        <w:pStyle w:val="NormalWeb"/>
        <w:shd w:val="clear" w:color="auto" w:fill="FFFFFF"/>
        <w:jc w:val="both"/>
        <w:rPr>
          <w:rFonts w:ascii="Arial" w:hAnsi="Arial" w:cs="Arial"/>
          <w:color w:val="495057"/>
          <w:sz w:val="22"/>
          <w:szCs w:val="22"/>
        </w:rPr>
      </w:pPr>
      <w:r w:rsidRPr="001D5A71">
        <w:rPr>
          <w:rFonts w:ascii="Arial" w:hAnsi="Arial" w:cs="Arial"/>
          <w:color w:val="495057"/>
          <w:sz w:val="22"/>
          <w:szCs w:val="22"/>
        </w:rPr>
        <w:t>Atendiendo la excelente exposición del Doctor Martín Bermúdez, brindaré mi opinión en este foro de la siguiente forma.</w:t>
      </w:r>
    </w:p>
    <w:p w14:paraId="14F9AE3F" w14:textId="3AA49482" w:rsidR="00C75D7C" w:rsidRPr="001D5A71" w:rsidRDefault="00C75D7C" w:rsidP="00C75D7C">
      <w:pPr>
        <w:pStyle w:val="NormalWeb"/>
        <w:shd w:val="clear" w:color="auto" w:fill="FFFFFF"/>
        <w:jc w:val="both"/>
        <w:rPr>
          <w:rFonts w:ascii="Arial" w:hAnsi="Arial" w:cs="Arial"/>
          <w:color w:val="495057"/>
          <w:sz w:val="22"/>
          <w:szCs w:val="22"/>
        </w:rPr>
      </w:pPr>
      <w:r w:rsidRPr="001D5A71">
        <w:rPr>
          <w:rFonts w:ascii="Arial" w:hAnsi="Arial" w:cs="Arial"/>
          <w:color w:val="495057"/>
          <w:sz w:val="22"/>
          <w:szCs w:val="22"/>
        </w:rPr>
        <w:t>La Ley 2080 del año 2021</w:t>
      </w:r>
      <w:r w:rsidR="00717AD6" w:rsidRPr="001D5A71">
        <w:rPr>
          <w:rFonts w:ascii="Arial" w:hAnsi="Arial" w:cs="Arial"/>
          <w:color w:val="495057"/>
          <w:sz w:val="22"/>
          <w:szCs w:val="22"/>
        </w:rPr>
        <w:t xml:space="preserve"> por la cual se reformó el Código de Procedimiento Administrativo y de lo Contencioso Administrativo – Ley 1437 del año 2011- y se dictaron disposiciones en materia de descongestión en los procesos que se tramitan ante la jurisdicción, tiene como finalidad logra que se cumplan los principios de eficiencia y eficacia previstos como base de los procesos de conocimiento de la Jurisdicción Contenciosa.</w:t>
      </w:r>
    </w:p>
    <w:p w14:paraId="50657EEB" w14:textId="71BD065E" w:rsidR="00C75D7C" w:rsidRPr="001D5A71" w:rsidRDefault="00717AD6" w:rsidP="00C75D7C">
      <w:pPr>
        <w:pStyle w:val="NormalWeb"/>
        <w:shd w:val="clear" w:color="auto" w:fill="FFFFFF"/>
        <w:jc w:val="both"/>
        <w:rPr>
          <w:rFonts w:ascii="Arial" w:hAnsi="Arial" w:cs="Arial"/>
          <w:color w:val="495057"/>
          <w:sz w:val="21"/>
          <w:szCs w:val="21"/>
        </w:rPr>
      </w:pPr>
      <w:r w:rsidRPr="001D5A71">
        <w:rPr>
          <w:rFonts w:ascii="Arial" w:hAnsi="Arial" w:cs="Arial"/>
          <w:color w:val="495057"/>
          <w:sz w:val="22"/>
          <w:szCs w:val="22"/>
        </w:rPr>
        <w:t xml:space="preserve">Respecto al tema que nos ocupó en la mesa No. 2 de estudio y </w:t>
      </w:r>
      <w:r w:rsidR="001E3A4B" w:rsidRPr="001D5A71">
        <w:rPr>
          <w:rFonts w:ascii="Arial" w:hAnsi="Arial" w:cs="Arial"/>
          <w:color w:val="495057"/>
          <w:sz w:val="22"/>
          <w:szCs w:val="22"/>
        </w:rPr>
        <w:t>conforme a la exposición</w:t>
      </w:r>
      <w:r w:rsidR="00C75D7C" w:rsidRPr="001D5A71">
        <w:rPr>
          <w:rFonts w:ascii="Arial" w:hAnsi="Arial" w:cs="Arial"/>
          <w:color w:val="495057"/>
          <w:sz w:val="22"/>
          <w:szCs w:val="22"/>
        </w:rPr>
        <w:t>, las excepciones de cosa juzgada, caducidad, transacción, conciliación, falta de legitimación en la causa y prescripción extintiva,</w:t>
      </w:r>
      <w:r w:rsidR="001E3A4B" w:rsidRPr="001D5A71">
        <w:rPr>
          <w:rFonts w:ascii="Arial" w:hAnsi="Arial" w:cs="Arial"/>
          <w:color w:val="495057"/>
          <w:sz w:val="22"/>
          <w:szCs w:val="22"/>
        </w:rPr>
        <w:t xml:space="preserve"> en virtud de lo dispuesto en el Artículo 182A, numeral tercero</w:t>
      </w:r>
      <w:r w:rsidR="00C75D7C" w:rsidRPr="001D5A71">
        <w:rPr>
          <w:rFonts w:ascii="Arial" w:hAnsi="Arial" w:cs="Arial"/>
          <w:color w:val="495057"/>
          <w:sz w:val="22"/>
          <w:szCs w:val="22"/>
        </w:rPr>
        <w:t xml:space="preserve"> </w:t>
      </w:r>
      <w:r w:rsidR="001E3A4B" w:rsidRPr="001D5A71">
        <w:rPr>
          <w:rFonts w:ascii="Arial" w:hAnsi="Arial" w:cs="Arial"/>
          <w:color w:val="495057"/>
          <w:sz w:val="22"/>
          <w:szCs w:val="22"/>
        </w:rPr>
        <w:t xml:space="preserve">de la Ley 1437 del año 2011, deben </w:t>
      </w:r>
      <w:r w:rsidR="00C75D7C" w:rsidRPr="001D5A71">
        <w:rPr>
          <w:rFonts w:ascii="Arial" w:hAnsi="Arial" w:cs="Arial"/>
          <w:color w:val="495057"/>
          <w:sz w:val="22"/>
          <w:szCs w:val="22"/>
        </w:rPr>
        <w:t>declarar</w:t>
      </w:r>
      <w:r w:rsidR="001E3A4B" w:rsidRPr="001D5A71">
        <w:rPr>
          <w:rFonts w:ascii="Arial" w:hAnsi="Arial" w:cs="Arial"/>
          <w:color w:val="495057"/>
          <w:sz w:val="22"/>
          <w:szCs w:val="22"/>
        </w:rPr>
        <w:t>se</w:t>
      </w:r>
      <w:r w:rsidR="00C75D7C" w:rsidRPr="001D5A71">
        <w:rPr>
          <w:rFonts w:ascii="Arial" w:hAnsi="Arial" w:cs="Arial"/>
          <w:color w:val="495057"/>
          <w:sz w:val="22"/>
          <w:szCs w:val="22"/>
        </w:rPr>
        <w:t xml:space="preserve"> fundadas mediante sentencia anticipada</w:t>
      </w:r>
      <w:r w:rsidR="001E3A4B" w:rsidRPr="001D5A71">
        <w:rPr>
          <w:rFonts w:ascii="Arial" w:hAnsi="Arial" w:cs="Arial"/>
          <w:color w:val="495057"/>
          <w:sz w:val="22"/>
          <w:szCs w:val="22"/>
        </w:rPr>
        <w:t>.</w:t>
      </w:r>
      <w:r w:rsidR="00C75D7C" w:rsidRPr="001D5A71">
        <w:rPr>
          <w:rFonts w:ascii="Arial" w:hAnsi="Arial" w:cs="Arial"/>
          <w:color w:val="495057"/>
          <w:sz w:val="22"/>
          <w:szCs w:val="22"/>
        </w:rPr>
        <w:t xml:space="preserve"> </w:t>
      </w:r>
    </w:p>
    <w:p w14:paraId="082F4ED2" w14:textId="48524623" w:rsidR="001E3A4B" w:rsidRPr="001D5A71" w:rsidRDefault="001E3A4B" w:rsidP="00C75D7C">
      <w:pPr>
        <w:pStyle w:val="NormalWeb"/>
        <w:shd w:val="clear" w:color="auto" w:fill="FFFFFF"/>
        <w:jc w:val="both"/>
        <w:rPr>
          <w:rFonts w:ascii="Arial" w:hAnsi="Arial" w:cs="Arial"/>
          <w:color w:val="495057"/>
          <w:sz w:val="22"/>
          <w:szCs w:val="22"/>
        </w:rPr>
      </w:pPr>
      <w:r w:rsidRPr="001D5A71">
        <w:rPr>
          <w:rFonts w:ascii="Arial" w:hAnsi="Arial" w:cs="Arial"/>
          <w:color w:val="495057"/>
          <w:sz w:val="22"/>
          <w:szCs w:val="22"/>
        </w:rPr>
        <w:t>Con la introducción de esta disposición, se brinda la posibilidad de dar solución de forma más eficiente a aquellos procesos que cumplen con las características de no tener pruebas por practicar, circunstancia que ocurre con frecuencia en los procesos tramitados en la Jurisdicción, toda vez que el volumen mayoritario de medios de control corresponden a estudios de legalidad de actos administrativos</w:t>
      </w:r>
      <w:r w:rsidR="001D5A71" w:rsidRPr="001D5A71">
        <w:rPr>
          <w:rFonts w:ascii="Arial" w:hAnsi="Arial" w:cs="Arial"/>
          <w:color w:val="495057"/>
          <w:sz w:val="22"/>
          <w:szCs w:val="22"/>
        </w:rPr>
        <w:t xml:space="preserve"> ( Nulidad, y Nulidad y Restablecimiento del Derecho)</w:t>
      </w:r>
      <w:r w:rsidRPr="001D5A71">
        <w:rPr>
          <w:rFonts w:ascii="Arial" w:hAnsi="Arial" w:cs="Arial"/>
          <w:color w:val="495057"/>
          <w:sz w:val="22"/>
          <w:szCs w:val="22"/>
        </w:rPr>
        <w:t xml:space="preserve">, que en la gran </w:t>
      </w:r>
      <w:r w:rsidR="001D5A71" w:rsidRPr="001D5A71">
        <w:rPr>
          <w:rFonts w:ascii="Arial" w:hAnsi="Arial" w:cs="Arial"/>
          <w:color w:val="495057"/>
          <w:sz w:val="22"/>
          <w:szCs w:val="22"/>
        </w:rPr>
        <w:t>mayoría corresponden a estudios de puro derecho.</w:t>
      </w:r>
    </w:p>
    <w:p w14:paraId="17597805" w14:textId="24B35BB4" w:rsidR="001D5A71" w:rsidRPr="001D5A71" w:rsidRDefault="001D5A71" w:rsidP="00C75D7C">
      <w:pPr>
        <w:pStyle w:val="NormalWeb"/>
        <w:shd w:val="clear" w:color="auto" w:fill="FFFFFF"/>
        <w:jc w:val="both"/>
        <w:rPr>
          <w:rFonts w:ascii="Arial" w:hAnsi="Arial" w:cs="Arial"/>
          <w:color w:val="495057"/>
          <w:sz w:val="22"/>
          <w:szCs w:val="22"/>
        </w:rPr>
      </w:pPr>
      <w:r w:rsidRPr="001D5A71">
        <w:rPr>
          <w:rFonts w:ascii="Arial" w:hAnsi="Arial" w:cs="Arial"/>
          <w:color w:val="495057"/>
          <w:sz w:val="22"/>
          <w:szCs w:val="22"/>
        </w:rPr>
        <w:t>De lo antes expuesto, en principio y en términos de aplicación de la reforma, resultaría beneficioso en términos de reducción del tiempo en el que se fallarían los procesos, lo que en mi opinión, en la práctica, no resulta siendo del todo efectivo toda vez que la gran congestión en los Despachos judiciales, la falta de ampliación de los mismos y sus plantas de personal, impedirán pese a los esfuerzos, obtener el resultado esperado, toda vez que se acumularán los procesos al Despacho para proferir sentencia anticipada, sin que se logre una evacuación que sea significativa en términos de respuesta a la demanda de administración de justicia.</w:t>
      </w:r>
    </w:p>
    <w:p w14:paraId="0FD1D858" w14:textId="7DC786DF" w:rsidR="001D5A71" w:rsidRPr="001D5A71" w:rsidRDefault="001D5A71" w:rsidP="00C75D7C">
      <w:pPr>
        <w:pStyle w:val="NormalWeb"/>
        <w:shd w:val="clear" w:color="auto" w:fill="FFFFFF"/>
        <w:jc w:val="both"/>
        <w:rPr>
          <w:rFonts w:ascii="Arial" w:hAnsi="Arial" w:cs="Arial"/>
          <w:color w:val="495057"/>
          <w:sz w:val="22"/>
          <w:szCs w:val="22"/>
        </w:rPr>
      </w:pPr>
      <w:r w:rsidRPr="001D5A71">
        <w:rPr>
          <w:rFonts w:ascii="Arial" w:hAnsi="Arial" w:cs="Arial"/>
          <w:color w:val="495057"/>
          <w:sz w:val="22"/>
          <w:szCs w:val="22"/>
        </w:rPr>
        <w:t>Muchas gracias.</w:t>
      </w:r>
    </w:p>
    <w:sectPr w:rsidR="001D5A71" w:rsidRPr="001D5A71" w:rsidSect="00740787">
      <w:pgSz w:w="12242" w:h="18711" w:code="122"/>
      <w:pgMar w:top="2268"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7C"/>
    <w:rsid w:val="001B00FB"/>
    <w:rsid w:val="001C506C"/>
    <w:rsid w:val="001D5A71"/>
    <w:rsid w:val="001E3A4B"/>
    <w:rsid w:val="00717AD6"/>
    <w:rsid w:val="00740787"/>
    <w:rsid w:val="00C75D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DE45"/>
  <w15:chartTrackingRefBased/>
  <w15:docId w15:val="{CBDFC9EE-F3E4-47F9-8E66-26933804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es-CO" w:eastAsia="en-US" w:bidi="ar-SA"/>
      </w:rPr>
    </w:rPrDefault>
    <w:pPrDefault>
      <w:pPr>
        <w:spacing w:line="480" w:lineRule="auto"/>
        <w:ind w:firstLine="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75D7C"/>
    <w:pPr>
      <w:spacing w:before="100" w:beforeAutospacing="1" w:after="100" w:afterAutospacing="1" w:line="240" w:lineRule="auto"/>
      <w:ind w:firstLine="0"/>
      <w:jc w:val="left"/>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88941">
      <w:bodyDiv w:val="1"/>
      <w:marLeft w:val="0"/>
      <w:marRight w:val="0"/>
      <w:marTop w:val="0"/>
      <w:marBottom w:val="0"/>
      <w:divBdr>
        <w:top w:val="none" w:sz="0" w:space="0" w:color="auto"/>
        <w:left w:val="none" w:sz="0" w:space="0" w:color="auto"/>
        <w:bottom w:val="none" w:sz="0" w:space="0" w:color="auto"/>
        <w:right w:val="none" w:sz="0" w:space="0" w:color="auto"/>
      </w:divBdr>
    </w:div>
    <w:div w:id="20890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322</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Mauricio Nava Velandia</dc:creator>
  <cp:keywords/>
  <dc:description/>
  <cp:lastModifiedBy>David Mauricio Nava Velandia</cp:lastModifiedBy>
  <cp:revision>1</cp:revision>
  <dcterms:created xsi:type="dcterms:W3CDTF">2021-09-06T02:59:00Z</dcterms:created>
  <dcterms:modified xsi:type="dcterms:W3CDTF">2021-09-06T03:46:00Z</dcterms:modified>
</cp:coreProperties>
</file>