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485" w:rsidRPr="00594060" w:rsidRDefault="00BE0485" w:rsidP="00BE0485">
      <w:pPr>
        <w:jc w:val="both"/>
        <w:rPr>
          <w:rFonts w:ascii="Arial" w:hAnsi="Arial" w:cs="Arial"/>
          <w:sz w:val="24"/>
          <w:szCs w:val="24"/>
          <w:lang w:val="es-MX"/>
        </w:rPr>
      </w:pPr>
      <w:r w:rsidRPr="00594060">
        <w:rPr>
          <w:rFonts w:ascii="Arial" w:hAnsi="Arial" w:cs="Arial"/>
          <w:sz w:val="24"/>
          <w:szCs w:val="24"/>
          <w:lang w:val="es-MX"/>
        </w:rPr>
        <w:t>Buenas tardes,</w:t>
      </w:r>
    </w:p>
    <w:p w:rsidR="0033365A" w:rsidRDefault="00BE0485" w:rsidP="00BE0485">
      <w:pPr>
        <w:jc w:val="both"/>
        <w:rPr>
          <w:rFonts w:ascii="Arial" w:hAnsi="Arial" w:cs="Arial"/>
          <w:sz w:val="24"/>
          <w:szCs w:val="24"/>
          <w:lang w:val="es-MX"/>
        </w:rPr>
      </w:pPr>
      <w:r>
        <w:rPr>
          <w:rFonts w:ascii="Arial" w:hAnsi="Arial" w:cs="Arial"/>
          <w:sz w:val="24"/>
          <w:szCs w:val="24"/>
          <w:lang w:val="es-MX"/>
        </w:rPr>
        <w:t xml:space="preserve">En general estoy de acuerdo </w:t>
      </w:r>
      <w:r w:rsidR="00C33A20">
        <w:rPr>
          <w:rFonts w:ascii="Arial" w:hAnsi="Arial" w:cs="Arial"/>
          <w:sz w:val="24"/>
          <w:szCs w:val="24"/>
          <w:lang w:val="es-MX"/>
        </w:rPr>
        <w:t xml:space="preserve">con </w:t>
      </w:r>
      <w:r>
        <w:rPr>
          <w:rFonts w:ascii="Arial" w:hAnsi="Arial" w:cs="Arial"/>
          <w:sz w:val="24"/>
          <w:szCs w:val="24"/>
          <w:lang w:val="es-MX"/>
        </w:rPr>
        <w:t>las apreciaciones de la</w:t>
      </w:r>
      <w:r>
        <w:rPr>
          <w:rFonts w:ascii="Arial" w:hAnsi="Arial" w:cs="Arial"/>
          <w:sz w:val="24"/>
          <w:szCs w:val="24"/>
          <w:lang w:val="es-MX"/>
        </w:rPr>
        <w:t xml:space="preserve"> Dr</w:t>
      </w:r>
      <w:r>
        <w:rPr>
          <w:rFonts w:ascii="Arial" w:hAnsi="Arial" w:cs="Arial"/>
          <w:sz w:val="24"/>
          <w:szCs w:val="24"/>
          <w:lang w:val="es-MX"/>
        </w:rPr>
        <w:t>a</w:t>
      </w:r>
      <w:r>
        <w:rPr>
          <w:rFonts w:ascii="Arial" w:hAnsi="Arial" w:cs="Arial"/>
          <w:sz w:val="24"/>
          <w:szCs w:val="24"/>
          <w:lang w:val="es-MX"/>
        </w:rPr>
        <w:t xml:space="preserve">. </w:t>
      </w:r>
      <w:r>
        <w:rPr>
          <w:rFonts w:ascii="Arial" w:hAnsi="Arial" w:cs="Arial"/>
          <w:sz w:val="24"/>
          <w:szCs w:val="24"/>
          <w:lang w:val="es-MX"/>
        </w:rPr>
        <w:t>Alba Lucia Bermúdez</w:t>
      </w:r>
      <w:r w:rsidR="00D11C86">
        <w:rPr>
          <w:rFonts w:ascii="Arial" w:hAnsi="Arial" w:cs="Arial"/>
          <w:sz w:val="24"/>
          <w:szCs w:val="24"/>
          <w:lang w:val="es-MX"/>
        </w:rPr>
        <w:t xml:space="preserve"> y</w:t>
      </w:r>
      <w:r>
        <w:rPr>
          <w:rFonts w:ascii="Arial" w:hAnsi="Arial" w:cs="Arial"/>
          <w:sz w:val="24"/>
          <w:szCs w:val="24"/>
          <w:lang w:val="es-MX"/>
        </w:rPr>
        <w:t xml:space="preserve"> </w:t>
      </w:r>
      <w:r w:rsidR="00D11C86">
        <w:rPr>
          <w:rFonts w:ascii="Arial" w:hAnsi="Arial" w:cs="Arial"/>
          <w:sz w:val="24"/>
          <w:szCs w:val="24"/>
          <w:lang w:val="es-MX"/>
        </w:rPr>
        <w:t>c</w:t>
      </w:r>
      <w:r>
        <w:rPr>
          <w:rFonts w:ascii="Arial" w:hAnsi="Arial" w:cs="Arial"/>
          <w:sz w:val="24"/>
          <w:szCs w:val="24"/>
          <w:lang w:val="es-MX"/>
        </w:rPr>
        <w:t>elebro la re</w:t>
      </w:r>
      <w:r w:rsidR="0033365A">
        <w:rPr>
          <w:rFonts w:ascii="Arial" w:hAnsi="Arial" w:cs="Arial"/>
          <w:sz w:val="24"/>
          <w:szCs w:val="24"/>
          <w:lang w:val="es-MX"/>
        </w:rPr>
        <w:t xml:space="preserve">levancia que le dio a que las modificaciones introducidas por la Ley 2080 de 2021, le dieron un giro de 180° al régimen de recurso ordinarios en la jurisdicción de lo contencioso administrativo. </w:t>
      </w:r>
    </w:p>
    <w:p w:rsidR="0033365A" w:rsidRPr="00C33A20" w:rsidRDefault="0033365A" w:rsidP="00BE0485">
      <w:pPr>
        <w:jc w:val="both"/>
        <w:rPr>
          <w:rFonts w:ascii="Arial" w:hAnsi="Arial" w:cs="Arial"/>
          <w:sz w:val="24"/>
          <w:szCs w:val="24"/>
          <w:lang w:val="es-MX"/>
        </w:rPr>
      </w:pPr>
      <w:r w:rsidRPr="00D76EA7">
        <w:rPr>
          <w:rFonts w:ascii="Arial" w:hAnsi="Arial" w:cs="Arial"/>
          <w:sz w:val="24"/>
          <w:szCs w:val="24"/>
          <w:lang w:val="es-MX"/>
        </w:rPr>
        <w:t>Sin embar</w:t>
      </w:r>
      <w:r w:rsidR="00D76EA7">
        <w:rPr>
          <w:rFonts w:ascii="Arial" w:hAnsi="Arial" w:cs="Arial"/>
          <w:sz w:val="24"/>
          <w:szCs w:val="24"/>
          <w:lang w:val="es-MX"/>
        </w:rPr>
        <w:t>go, difiero en</w:t>
      </w:r>
      <w:r w:rsidR="00C33A20">
        <w:rPr>
          <w:rFonts w:ascii="Arial" w:hAnsi="Arial" w:cs="Arial"/>
          <w:sz w:val="24"/>
          <w:szCs w:val="24"/>
          <w:lang w:val="es-MX"/>
        </w:rPr>
        <w:t xml:space="preserve"> su apreciación </w:t>
      </w:r>
      <w:r w:rsidR="00D76EA7">
        <w:rPr>
          <w:rFonts w:ascii="Arial" w:hAnsi="Arial" w:cs="Arial"/>
          <w:sz w:val="24"/>
          <w:szCs w:val="24"/>
          <w:lang w:val="es-MX"/>
        </w:rPr>
        <w:t xml:space="preserve">atinente a la actual </w:t>
      </w:r>
      <w:r w:rsidRPr="00D76EA7">
        <w:rPr>
          <w:rFonts w:ascii="Arial" w:hAnsi="Arial" w:cs="Arial"/>
          <w:sz w:val="24"/>
          <w:szCs w:val="24"/>
          <w:lang w:val="es-MX"/>
        </w:rPr>
        <w:t>procedencia</w:t>
      </w:r>
      <w:r w:rsidR="00D76EA7">
        <w:rPr>
          <w:rFonts w:ascii="Arial" w:hAnsi="Arial" w:cs="Arial"/>
          <w:sz w:val="24"/>
          <w:szCs w:val="24"/>
          <w:lang w:val="es-MX"/>
        </w:rPr>
        <w:t xml:space="preserve"> </w:t>
      </w:r>
      <w:r w:rsidR="00D76EA7">
        <w:rPr>
          <w:rFonts w:ascii="Arial" w:hAnsi="Arial" w:cs="Arial"/>
          <w:sz w:val="24"/>
          <w:szCs w:val="24"/>
          <w:lang w:val="es-MX"/>
        </w:rPr>
        <w:t>en la jurisdicción contenciosa administrativa</w:t>
      </w:r>
      <w:r w:rsidR="00D76EA7">
        <w:rPr>
          <w:rFonts w:ascii="Arial" w:hAnsi="Arial" w:cs="Arial"/>
          <w:sz w:val="24"/>
          <w:szCs w:val="24"/>
          <w:lang w:val="es-MX"/>
        </w:rPr>
        <w:t>,</w:t>
      </w:r>
      <w:r w:rsidRPr="00D76EA7">
        <w:rPr>
          <w:rFonts w:ascii="Arial" w:hAnsi="Arial" w:cs="Arial"/>
          <w:sz w:val="24"/>
          <w:szCs w:val="24"/>
          <w:lang w:val="es-MX"/>
        </w:rPr>
        <w:t xml:space="preserve"> del recurso de apelación </w:t>
      </w:r>
      <w:r w:rsidR="00D76EA7">
        <w:rPr>
          <w:rFonts w:ascii="Arial" w:hAnsi="Arial" w:cs="Arial"/>
          <w:sz w:val="24"/>
          <w:szCs w:val="24"/>
          <w:lang w:val="es-MX"/>
        </w:rPr>
        <w:t>contra los autos que niegan</w:t>
      </w:r>
      <w:r w:rsidR="00D76EA7" w:rsidRPr="00D76EA7">
        <w:rPr>
          <w:rFonts w:ascii="Arial" w:hAnsi="Arial" w:cs="Arial"/>
          <w:sz w:val="24"/>
          <w:szCs w:val="24"/>
          <w:lang w:val="es-MX"/>
        </w:rPr>
        <w:t xml:space="preserve"> el tr</w:t>
      </w:r>
      <w:r w:rsidR="00D76EA7">
        <w:rPr>
          <w:rFonts w:ascii="Arial" w:hAnsi="Arial" w:cs="Arial"/>
          <w:sz w:val="24"/>
          <w:szCs w:val="24"/>
          <w:lang w:val="es-MX"/>
        </w:rPr>
        <w:t>ámite de una nulidad procesal, los que la</w:t>
      </w:r>
      <w:r w:rsidR="00D76EA7" w:rsidRPr="00D76EA7">
        <w:rPr>
          <w:rFonts w:ascii="Arial" w:hAnsi="Arial" w:cs="Arial"/>
          <w:sz w:val="24"/>
          <w:szCs w:val="24"/>
          <w:lang w:val="es-MX"/>
        </w:rPr>
        <w:t xml:space="preserve"> resuelv</w:t>
      </w:r>
      <w:r w:rsidR="00D76EA7">
        <w:rPr>
          <w:rFonts w:ascii="Arial" w:hAnsi="Arial" w:cs="Arial"/>
          <w:sz w:val="24"/>
          <w:szCs w:val="24"/>
          <w:lang w:val="es-MX"/>
        </w:rPr>
        <w:t xml:space="preserve">en, los que rechazan de plano un incidente y los que lo resuelven, conforme al artículo 321 del </w:t>
      </w:r>
      <w:r w:rsidR="00C33A20">
        <w:rPr>
          <w:rFonts w:ascii="Arial" w:hAnsi="Arial" w:cs="Arial"/>
          <w:sz w:val="24"/>
          <w:szCs w:val="24"/>
          <w:lang w:val="es-MX"/>
        </w:rPr>
        <w:t>C.G.P.;</w:t>
      </w:r>
      <w:r w:rsidR="00D76EA7">
        <w:rPr>
          <w:rFonts w:ascii="Arial" w:hAnsi="Arial" w:cs="Arial"/>
          <w:sz w:val="24"/>
          <w:szCs w:val="24"/>
          <w:lang w:val="es-MX"/>
        </w:rPr>
        <w:t xml:space="preserve"> pues en el artículo 243 original del C.P.A.C.A. solo preveía la apelació</w:t>
      </w:r>
      <w:r w:rsidR="00C33A20">
        <w:rPr>
          <w:rFonts w:ascii="Arial" w:hAnsi="Arial" w:cs="Arial"/>
          <w:sz w:val="24"/>
          <w:szCs w:val="24"/>
          <w:lang w:val="es-MX"/>
        </w:rPr>
        <w:t>n del auto que decretaba la nulidad</w:t>
      </w:r>
      <w:r w:rsidR="00D76EA7">
        <w:rPr>
          <w:rFonts w:ascii="Arial" w:hAnsi="Arial" w:cs="Arial"/>
          <w:sz w:val="24"/>
          <w:szCs w:val="24"/>
          <w:lang w:val="es-MX"/>
        </w:rPr>
        <w:t xml:space="preserve">, numeral que fue eliminado con el artículo 62 de la Ley 2080 de 2021, </w:t>
      </w:r>
      <w:r w:rsidR="00C33A20">
        <w:rPr>
          <w:rFonts w:ascii="Arial" w:hAnsi="Arial" w:cs="Arial"/>
          <w:sz w:val="24"/>
          <w:szCs w:val="24"/>
          <w:lang w:val="es-MX"/>
        </w:rPr>
        <w:t xml:space="preserve">y si bien el numeral 8° dispuso que serían apelables </w:t>
      </w:r>
      <w:r w:rsidR="00C33A20" w:rsidRPr="00C33A20">
        <w:rPr>
          <w:rFonts w:ascii="Arial" w:hAnsi="Arial" w:cs="Arial"/>
          <w:i/>
          <w:sz w:val="24"/>
          <w:szCs w:val="24"/>
          <w:lang w:val="es-MX"/>
        </w:rPr>
        <w:t>“</w:t>
      </w:r>
      <w:r w:rsidR="00C33A20" w:rsidRPr="00C33A20">
        <w:rPr>
          <w:rFonts w:ascii="Arial" w:hAnsi="Arial" w:cs="Arial"/>
          <w:i/>
          <w:sz w:val="24"/>
          <w:szCs w:val="24"/>
          <w:lang w:val="es-MX"/>
        </w:rPr>
        <w:t>Los demás expresamente previstos como apelables en este código o en norma especial.</w:t>
      </w:r>
      <w:r w:rsidR="00C33A20" w:rsidRPr="00C33A20">
        <w:rPr>
          <w:rFonts w:ascii="Arial" w:hAnsi="Arial" w:cs="Arial"/>
          <w:i/>
          <w:sz w:val="24"/>
          <w:szCs w:val="24"/>
          <w:lang w:val="es-MX"/>
        </w:rPr>
        <w:t>”</w:t>
      </w:r>
      <w:r w:rsidR="00C33A20">
        <w:rPr>
          <w:rFonts w:ascii="Arial" w:hAnsi="Arial" w:cs="Arial"/>
          <w:i/>
          <w:sz w:val="24"/>
          <w:szCs w:val="24"/>
          <w:lang w:val="es-MX"/>
        </w:rPr>
        <w:t xml:space="preserve">, </w:t>
      </w:r>
      <w:r w:rsidR="00C33A20">
        <w:rPr>
          <w:rFonts w:ascii="Arial" w:hAnsi="Arial" w:cs="Arial"/>
          <w:sz w:val="24"/>
          <w:szCs w:val="24"/>
          <w:lang w:val="es-MX"/>
        </w:rPr>
        <w:t xml:space="preserve">al acudir a los artículos 208 a 210 del C.P.A.C.A. , no observó que tales disposiciones remitan a la normatividad procesal civil, salvo en lo atinente a las causales de nulidad. </w:t>
      </w:r>
    </w:p>
    <w:p w:rsidR="0033365A" w:rsidRDefault="005B6A3E" w:rsidP="00BE0485">
      <w:pPr>
        <w:jc w:val="both"/>
        <w:rPr>
          <w:rFonts w:ascii="Arial" w:hAnsi="Arial" w:cs="Arial"/>
          <w:sz w:val="24"/>
          <w:szCs w:val="24"/>
          <w:lang w:val="es-MX"/>
        </w:rPr>
      </w:pPr>
      <w:r>
        <w:rPr>
          <w:rFonts w:ascii="Arial" w:hAnsi="Arial" w:cs="Arial"/>
          <w:sz w:val="24"/>
          <w:szCs w:val="24"/>
          <w:lang w:val="es-MX"/>
        </w:rPr>
        <w:t xml:space="preserve">Igualmente, no estoy muy de acuerdo con el concepto de la honorable Magistrada, en cuanto a que la aprobación de una conciliación es apelable, pero porque se trata de una sentencia y no de un auto, con fundamento en que la excepción de conciliación se resuelve ahora mediante sentencia anticipada de conformidad con los artículos 175 y 182A del </w:t>
      </w:r>
      <w:proofErr w:type="gramStart"/>
      <w:r>
        <w:rPr>
          <w:rFonts w:ascii="Arial" w:hAnsi="Arial" w:cs="Arial"/>
          <w:sz w:val="24"/>
          <w:szCs w:val="24"/>
          <w:lang w:val="es-MX"/>
        </w:rPr>
        <w:t>C.P.A.C.A..</w:t>
      </w:r>
      <w:proofErr w:type="gramEnd"/>
      <w:r>
        <w:rPr>
          <w:rFonts w:ascii="Arial" w:hAnsi="Arial" w:cs="Arial"/>
          <w:sz w:val="24"/>
          <w:szCs w:val="24"/>
          <w:lang w:val="es-MX"/>
        </w:rPr>
        <w:t xml:space="preserve"> Lo anterior, por cuanto la excepción a que se refieren las mencionadas normas es un asunto muy diferente a la aprobación de una conciliación y en todo caso el numeral 3° del actual artículo 243 del C.P.A.C.A. prevé expresamente que se trata de un auto.</w:t>
      </w:r>
    </w:p>
    <w:p w:rsidR="00D11C86" w:rsidRDefault="00D11C86" w:rsidP="00BE0485">
      <w:pPr>
        <w:jc w:val="both"/>
        <w:rPr>
          <w:rFonts w:ascii="Arial" w:hAnsi="Arial" w:cs="Arial"/>
          <w:sz w:val="24"/>
          <w:szCs w:val="24"/>
          <w:lang w:val="es-MX"/>
        </w:rPr>
      </w:pPr>
      <w:r>
        <w:rPr>
          <w:rFonts w:ascii="Arial" w:hAnsi="Arial" w:cs="Arial"/>
          <w:sz w:val="24"/>
          <w:szCs w:val="24"/>
          <w:lang w:val="es-MX"/>
        </w:rPr>
        <w:t>Finalmente, al igual que la conferencista aplaudo la celeridad que se introdujo en el trámite del recurso de apelación contra sentencia al eliminar el traslado de los alegatos de conclusión, salvo cuando se requiera el decreto y practica d</w:t>
      </w:r>
      <w:r w:rsidR="00DA283D">
        <w:rPr>
          <w:rFonts w:ascii="Arial" w:hAnsi="Arial" w:cs="Arial"/>
          <w:sz w:val="24"/>
          <w:szCs w:val="24"/>
          <w:lang w:val="es-MX"/>
        </w:rPr>
        <w:t>e pruebas en segunda instancia; así como la eliminación del requisito de cuantía en los asuntos laborales y pensionales para que resulte procedente el recurso extraordinario de unificación jurisprudencial.</w:t>
      </w:r>
      <w:bookmarkStart w:id="0" w:name="_GoBack"/>
      <w:bookmarkEnd w:id="0"/>
    </w:p>
    <w:p w:rsidR="00D11C86" w:rsidRDefault="00D11C86" w:rsidP="00BE0485">
      <w:pPr>
        <w:jc w:val="both"/>
        <w:rPr>
          <w:rFonts w:ascii="Arial" w:hAnsi="Arial" w:cs="Arial"/>
          <w:sz w:val="24"/>
          <w:szCs w:val="24"/>
          <w:lang w:val="es-MX"/>
        </w:rPr>
      </w:pPr>
    </w:p>
    <w:p w:rsidR="0033365A" w:rsidRDefault="0033365A" w:rsidP="00BE0485">
      <w:pPr>
        <w:jc w:val="both"/>
        <w:rPr>
          <w:rFonts w:ascii="Arial" w:hAnsi="Arial" w:cs="Arial"/>
          <w:sz w:val="24"/>
          <w:szCs w:val="24"/>
          <w:lang w:val="es-MX"/>
        </w:rPr>
      </w:pPr>
    </w:p>
    <w:sectPr w:rsidR="0033365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485"/>
    <w:rsid w:val="0033365A"/>
    <w:rsid w:val="005B6A3E"/>
    <w:rsid w:val="00BE0485"/>
    <w:rsid w:val="00C33A20"/>
    <w:rsid w:val="00C713F5"/>
    <w:rsid w:val="00D11C86"/>
    <w:rsid w:val="00D76EA7"/>
    <w:rsid w:val="00DA2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A7E18"/>
  <w15:chartTrackingRefBased/>
  <w15:docId w15:val="{FEE002B4-286C-4429-AD45-72D9E6394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04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327</Words>
  <Characters>1864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2021-09-19T23:13:00Z</dcterms:created>
  <dcterms:modified xsi:type="dcterms:W3CDTF">2021-09-20T00:28:00Z</dcterms:modified>
</cp:coreProperties>
</file>