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1E1A5" w14:textId="629A28F2" w:rsidR="0061399A" w:rsidRDefault="0061399A" w:rsidP="00A66238">
      <w:pPr>
        <w:jc w:val="both"/>
        <w:rPr>
          <w:sz w:val="24"/>
          <w:szCs w:val="24"/>
        </w:rPr>
      </w:pPr>
      <w:r>
        <w:rPr>
          <w:sz w:val="24"/>
          <w:szCs w:val="24"/>
        </w:rPr>
        <w:t>ANDREA XIMENA JAVELA HERRERA</w:t>
      </w:r>
    </w:p>
    <w:p w14:paraId="65FC8EB0" w14:textId="77777777" w:rsidR="0061399A" w:rsidRDefault="0061399A" w:rsidP="00A66238">
      <w:pPr>
        <w:jc w:val="both"/>
        <w:rPr>
          <w:sz w:val="24"/>
          <w:szCs w:val="24"/>
        </w:rPr>
      </w:pPr>
    </w:p>
    <w:p w14:paraId="3FC02626" w14:textId="73FA5785" w:rsidR="00A66238" w:rsidRDefault="00A66238" w:rsidP="00A66238">
      <w:pPr>
        <w:jc w:val="both"/>
        <w:rPr>
          <w:sz w:val="24"/>
          <w:szCs w:val="24"/>
        </w:rPr>
      </w:pPr>
      <w:r w:rsidRPr="000037A0">
        <w:rPr>
          <w:sz w:val="24"/>
          <w:szCs w:val="24"/>
        </w:rPr>
        <w:t xml:space="preserve">Considero que esta importante reforma </w:t>
      </w:r>
      <w:r>
        <w:rPr>
          <w:sz w:val="24"/>
          <w:szCs w:val="24"/>
        </w:rPr>
        <w:t xml:space="preserve">introducida por la Ley 2080 de 2021 a la Ley 1437 de 2011, </w:t>
      </w:r>
      <w:r w:rsidRPr="000037A0">
        <w:rPr>
          <w:sz w:val="24"/>
          <w:szCs w:val="24"/>
        </w:rPr>
        <w:t>hacía falta en la jurisdicción contenciosa administrativa, donde la figura jurídica de la sentencia anticipada se tom</w:t>
      </w:r>
      <w:r>
        <w:rPr>
          <w:sz w:val="24"/>
          <w:szCs w:val="24"/>
        </w:rPr>
        <w:t>ó</w:t>
      </w:r>
      <w:r w:rsidRPr="000037A0">
        <w:rPr>
          <w:sz w:val="24"/>
          <w:szCs w:val="24"/>
        </w:rPr>
        <w:t xml:space="preserve"> de la buena experiencia que nos dejó el Decreto 806 de 2020, </w:t>
      </w:r>
      <w:r>
        <w:rPr>
          <w:sz w:val="24"/>
          <w:szCs w:val="24"/>
        </w:rPr>
        <w:t xml:space="preserve">figura que </w:t>
      </w:r>
      <w:r w:rsidRPr="000037A0">
        <w:rPr>
          <w:sz w:val="24"/>
          <w:szCs w:val="24"/>
        </w:rPr>
        <w:t>permite superar las dificultades que tuvo el proceso administrativo con la implementación de la oralidad</w:t>
      </w:r>
      <w:r>
        <w:rPr>
          <w:sz w:val="24"/>
          <w:szCs w:val="24"/>
        </w:rPr>
        <w:t>.</w:t>
      </w:r>
    </w:p>
    <w:p w14:paraId="49844543" w14:textId="77777777" w:rsidR="00A66238" w:rsidRDefault="00A66238" w:rsidP="00A66238">
      <w:pPr>
        <w:jc w:val="both"/>
        <w:rPr>
          <w:sz w:val="24"/>
          <w:szCs w:val="24"/>
        </w:rPr>
      </w:pPr>
    </w:p>
    <w:p w14:paraId="726203CA" w14:textId="77777777" w:rsidR="00A66238" w:rsidRDefault="00A66238" w:rsidP="00A66238">
      <w:pPr>
        <w:jc w:val="both"/>
        <w:rPr>
          <w:sz w:val="24"/>
          <w:szCs w:val="24"/>
        </w:rPr>
      </w:pPr>
      <w:r>
        <w:rPr>
          <w:sz w:val="24"/>
          <w:szCs w:val="24"/>
        </w:rPr>
        <w:t>La sentencia anticipada imprime verdaderamente al trámite procesal los principios de celeridad y economía, permitiendo de gran manera descongestionar despachos judiciales, máxime cuando esta jurisdicción maneja temas de línea donde existe unificación de jurisprudencia, y extender un proceso en la practicas de varias audiencias innecesarias (iniciales, de pruebas, de alegatos y juzgamiento) conlleva a dilatar el proceso.</w:t>
      </w:r>
    </w:p>
    <w:p w14:paraId="35383E2A" w14:textId="77777777" w:rsidR="00A66238" w:rsidRDefault="00A66238" w:rsidP="00A66238">
      <w:pPr>
        <w:jc w:val="both"/>
        <w:rPr>
          <w:sz w:val="24"/>
          <w:szCs w:val="24"/>
        </w:rPr>
      </w:pPr>
    </w:p>
    <w:p w14:paraId="49B5ACBF" w14:textId="77777777" w:rsidR="00A66238" w:rsidRDefault="00A66238" w:rsidP="00A66238">
      <w:pPr>
        <w:jc w:val="both"/>
        <w:rPr>
          <w:sz w:val="24"/>
          <w:szCs w:val="24"/>
        </w:rPr>
      </w:pPr>
      <w:r>
        <w:rPr>
          <w:sz w:val="24"/>
          <w:szCs w:val="24"/>
        </w:rPr>
        <w:t xml:space="preserve">Para concluir considero que, la sentencia anticipada es un importante acierto de la Ley 2080 de 2021 para mejorar la prestación del servicio de administración de justica en beneficio de los usuarios, donde de manera más pronta van a ver resueltas sus pretensiones.  </w:t>
      </w:r>
      <w:r w:rsidRPr="000037A0">
        <w:rPr>
          <w:sz w:val="24"/>
          <w:szCs w:val="24"/>
        </w:rPr>
        <w:t xml:space="preserve"> </w:t>
      </w:r>
    </w:p>
    <w:p w14:paraId="59B0ECE8" w14:textId="77777777" w:rsidR="00A66238" w:rsidRDefault="00A66238" w:rsidP="00A66238">
      <w:pPr>
        <w:jc w:val="both"/>
        <w:rPr>
          <w:sz w:val="24"/>
          <w:szCs w:val="24"/>
        </w:rPr>
      </w:pPr>
    </w:p>
    <w:p w14:paraId="737D7218" w14:textId="77777777" w:rsidR="00A66238" w:rsidRPr="000037A0" w:rsidRDefault="00A66238" w:rsidP="00A66238">
      <w:pPr>
        <w:jc w:val="both"/>
        <w:rPr>
          <w:sz w:val="24"/>
          <w:szCs w:val="24"/>
        </w:rPr>
      </w:pPr>
    </w:p>
    <w:p w14:paraId="37E162EB" w14:textId="77777777" w:rsidR="006E7D35" w:rsidRDefault="006E7D35"/>
    <w:sectPr w:rsidR="006E7D35" w:rsidSect="0073474C">
      <w:pgSz w:w="12242" w:h="18722" w:code="135"/>
      <w:pgMar w:top="1701" w:right="1701" w:bottom="1701" w:left="226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238"/>
    <w:rsid w:val="0061399A"/>
    <w:rsid w:val="006E7D35"/>
    <w:rsid w:val="0073474C"/>
    <w:rsid w:val="00A66238"/>
    <w:rsid w:val="00D959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A19E0"/>
  <w15:chartTrackingRefBased/>
  <w15:docId w15:val="{000D31B3-3E96-4AF8-8CF7-4B5277F47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2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949</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Nicolás Caballero</dc:creator>
  <cp:keywords/>
  <dc:description/>
  <cp:lastModifiedBy>Nicolás Caballero</cp:lastModifiedBy>
  <cp:revision>2</cp:revision>
  <dcterms:created xsi:type="dcterms:W3CDTF">2021-09-05T23:35:00Z</dcterms:created>
  <dcterms:modified xsi:type="dcterms:W3CDTF">2021-09-06T00:27:00Z</dcterms:modified>
</cp:coreProperties>
</file>