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7D0" w:rsidRDefault="00F24790">
      <w:r w:rsidRPr="00F24790">
        <w:t xml:space="preserve">Respecto a la exposición del Dr. Martin Bermúdez, considero que se hace necesario aclarar el tema respecto a los casos en los cuales la única prueba por practicar es de carácter documental, en cuyo caso </w:t>
      </w:r>
      <w:proofErr w:type="spellStart"/>
      <w:r w:rsidRPr="00F24790">
        <w:t>seria</w:t>
      </w:r>
      <w:proofErr w:type="spellEnd"/>
      <w:r w:rsidRPr="00F24790">
        <w:t xml:space="preserve"> desgastante acudir a la fijación y realización de una audiencia inicial solamente para ordenar oficiar a una entidad remitir la prueba que previamente ha requerido el demandante vía derecho de petición y de la cual no se ha atendido su solicitud; en estos  casos debería ser posible decretar dicha prueba en el mismo auto que se incorporan las pruebas y una vez allegada se correrá el traslado correspondiente, finalizado este comenzaría a correr el término de traslado para alegar de conclusión de esta manera se agilizaría mucho el proceso, y esa solicitud de prueba documental no </w:t>
      </w:r>
      <w:proofErr w:type="spellStart"/>
      <w:r w:rsidRPr="00F24790">
        <w:t>seria</w:t>
      </w:r>
      <w:proofErr w:type="spellEnd"/>
      <w:r w:rsidRPr="00F24790">
        <w:t xml:space="preserve"> un obstáculo para po</w:t>
      </w:r>
      <w:bookmarkStart w:id="0" w:name="_GoBack"/>
      <w:bookmarkEnd w:id="0"/>
      <w:r w:rsidRPr="00F24790">
        <w:t>der dictar sentencia anticipada. </w:t>
      </w:r>
    </w:p>
    <w:sectPr w:rsidR="00464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90"/>
    <w:rsid w:val="004647D0"/>
    <w:rsid w:val="00F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B3D02-8B3B-49B8-B139-CF0F6EA7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573003989966</dc:creator>
  <cp:keywords/>
  <dc:description/>
  <cp:lastModifiedBy>573003989966</cp:lastModifiedBy>
  <cp:revision>1</cp:revision>
  <dcterms:created xsi:type="dcterms:W3CDTF">2021-08-28T18:55:00Z</dcterms:created>
  <dcterms:modified xsi:type="dcterms:W3CDTF">2021-08-28T19:00:00Z</dcterms:modified>
</cp:coreProperties>
</file>